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76" w:rsidRPr="00DF1E76" w:rsidRDefault="00DF1E76" w:rsidP="00DF1E7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E76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ОП.05 Теория и устройство судна (аннотация)</w:t>
      </w:r>
    </w:p>
    <w:p w:rsidR="00DF1E76" w:rsidRPr="00516F71" w:rsidRDefault="00DF1E76" w:rsidP="00DF1E76">
      <w:pPr>
        <w:ind w:left="360"/>
        <w:jc w:val="center"/>
        <w:rPr>
          <w:b/>
          <w:u w:val="single"/>
        </w:rPr>
      </w:pPr>
    </w:p>
    <w:p w:rsidR="00DF1E76" w:rsidRPr="00DF1E76" w:rsidRDefault="00DF1E76" w:rsidP="00DF1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DF1E7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ППКРС в соответствии с ФГОС по профессии СПО </w:t>
      </w:r>
      <w:r w:rsidRPr="00DF1E76">
        <w:rPr>
          <w:rFonts w:ascii="Times New Roman" w:hAnsi="Times New Roman" w:cs="Times New Roman"/>
          <w:b/>
          <w:bCs/>
          <w:sz w:val="24"/>
          <w:szCs w:val="24"/>
        </w:rPr>
        <w:t>Моторист судовой.</w:t>
      </w:r>
    </w:p>
    <w:p w:rsidR="00DF1E76" w:rsidRPr="00DF1E76" w:rsidRDefault="00DF1E76" w:rsidP="00DF1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E76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</w:t>
      </w:r>
    </w:p>
    <w:p w:rsidR="00DF1E76" w:rsidRPr="00DF1E76" w:rsidRDefault="00DF1E76" w:rsidP="00DF1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E76">
        <w:rPr>
          <w:rFonts w:ascii="Times New Roman" w:hAnsi="Times New Roman" w:cs="Times New Roman"/>
          <w:sz w:val="24"/>
          <w:szCs w:val="24"/>
        </w:rPr>
        <w:t xml:space="preserve">   Учебная дисциплина входит в общепрофессиональный цикл образовательной программы.</w:t>
      </w:r>
    </w:p>
    <w:p w:rsidR="00DF1E76" w:rsidRDefault="00DF1E76" w:rsidP="00DF1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1E76" w:rsidRDefault="00DF1E76" w:rsidP="00DF1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7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DF1E7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1E76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DF1E76" w:rsidRPr="00DF1E76" w:rsidRDefault="00DF1E76" w:rsidP="00DF1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7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F1E76" w:rsidRPr="00FE4E9E" w:rsidRDefault="00DF1E76" w:rsidP="00DF1E7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 CYR" w:hAnsi="Times New Roman CYR" w:cs="Times New Roman CYR"/>
        </w:rPr>
      </w:pPr>
      <w:r w:rsidRPr="00FE4E9E">
        <w:rPr>
          <w:rFonts w:ascii="Times New Roman CYR" w:hAnsi="Times New Roman CYR" w:cs="Times New Roman CYR"/>
        </w:rPr>
        <w:t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плавучести.</w:t>
      </w:r>
    </w:p>
    <w:p w:rsidR="00DF1E76" w:rsidRPr="00DF1E76" w:rsidRDefault="00DF1E76" w:rsidP="00DF1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1E76" w:rsidRPr="00DF1E76" w:rsidRDefault="00DF1E76" w:rsidP="00DF1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7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DF1E7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1E76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DF1E76" w:rsidRPr="00DF1E76" w:rsidRDefault="00DF1E76" w:rsidP="00DF1E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E7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F1E76" w:rsidRPr="00A94747" w:rsidRDefault="00DF1E76" w:rsidP="00DF1E7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94747">
        <w:rPr>
          <w:rFonts w:ascii="Times New Roman CYR" w:hAnsi="Times New Roman CYR" w:cs="Times New Roman CYR"/>
        </w:rPr>
        <w:t>основные конструктивные элементы судна, судовые устройства и системы;</w:t>
      </w:r>
    </w:p>
    <w:p w:rsidR="00DF1E76" w:rsidRPr="0057495C" w:rsidRDefault="00DF1E76" w:rsidP="00DF1E7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национальные и международные </w:t>
      </w:r>
      <w:r w:rsidRPr="0057495C">
        <w:rPr>
          <w:rFonts w:ascii="Times New Roman CYR" w:hAnsi="Times New Roman CYR" w:cs="Times New Roman CYR"/>
        </w:rPr>
        <w:t>требования к остойчивости суд</w:t>
      </w:r>
      <w:r>
        <w:rPr>
          <w:rFonts w:ascii="Times New Roman CYR" w:hAnsi="Times New Roman CYR" w:cs="Times New Roman CYR"/>
        </w:rPr>
        <w:t>ов</w:t>
      </w:r>
      <w:r w:rsidRPr="0057495C">
        <w:rPr>
          <w:rFonts w:ascii="Times New Roman CYR" w:hAnsi="Times New Roman CYR" w:cs="Times New Roman CYR"/>
        </w:rPr>
        <w:t>;</w:t>
      </w:r>
    </w:p>
    <w:p w:rsidR="00DF1E76" w:rsidRPr="0057495C" w:rsidRDefault="00DF1E76" w:rsidP="00DF1E7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теорию устройства судна для расчета остойчивости, крена, дифферента, осадки и других мореходных качеств;</w:t>
      </w:r>
    </w:p>
    <w:p w:rsidR="00DF1E76" w:rsidRPr="0057495C" w:rsidRDefault="00DF1E76" w:rsidP="00DF1E7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маневренные, инерционные и эксплуатационные качества, ходкость судна, судовые движители, характеристики гребных винтов, </w:t>
      </w:r>
      <w:r>
        <w:rPr>
          <w:rFonts w:ascii="Times New Roman CYR" w:hAnsi="Times New Roman CYR" w:cs="Times New Roman CYR"/>
        </w:rPr>
        <w:t>понятие о пропульсивном комплексе, ходовые испытания судов.</w:t>
      </w:r>
    </w:p>
    <w:p w:rsidR="00DF1E76" w:rsidRDefault="00DF1E76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1E76" w:rsidRDefault="00DF1E76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04" w:type="dxa"/>
        <w:tblLayout w:type="fixed"/>
        <w:tblLook w:val="0000"/>
      </w:tblPr>
      <w:tblGrid>
        <w:gridCol w:w="7904"/>
        <w:gridCol w:w="1800"/>
      </w:tblGrid>
      <w:tr w:rsidR="00973D7D" w:rsidRPr="003321C3" w:rsidTr="00DF1E7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73D7D" w:rsidRPr="003321C3" w:rsidTr="00DF1E7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F1E76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108</w:t>
            </w:r>
          </w:p>
        </w:tc>
      </w:tr>
      <w:tr w:rsidR="00973D7D" w:rsidRPr="003321C3" w:rsidTr="00DF1E7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F1E76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72</w:t>
            </w:r>
          </w:p>
        </w:tc>
      </w:tr>
      <w:tr w:rsidR="00973D7D" w:rsidRPr="003321C3" w:rsidTr="00DF1E7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73D7D" w:rsidRPr="003321C3" w:rsidTr="00DF1E7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F1E76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73D7D"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973D7D" w:rsidRPr="003321C3" w:rsidTr="00DF1E7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F1E76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973D7D" w:rsidRPr="003321C3" w:rsidTr="00DF1E7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F1E76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36</w:t>
            </w:r>
          </w:p>
        </w:tc>
      </w:tr>
      <w:tr w:rsidR="00973D7D" w:rsidRPr="003321C3" w:rsidTr="00DF1E7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                                  </w:t>
            </w:r>
            <w:r w:rsidRPr="00973D7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973D7D" w:rsidRPr="0057495C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73D7D" w:rsidRDefault="00973D7D" w:rsidP="00973D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6A25B6" w:rsidRDefault="006A25B6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67E30" w:rsidRDefault="00973D7D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 Устройство судна.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 xml:space="preserve">Тема 1.1. </w:t>
      </w:r>
      <w:r w:rsidR="00DF1E76" w:rsidRPr="00DF1E76">
        <w:rPr>
          <w:rFonts w:ascii="Times New Roman" w:hAnsi="Times New Roman" w:cs="Times New Roman"/>
          <w:bCs/>
          <w:sz w:val="24"/>
          <w:szCs w:val="24"/>
        </w:rPr>
        <w:t>Общее устройство судна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 xml:space="preserve">Тема. 1.2. </w:t>
      </w:r>
      <w:r w:rsidR="00DF1E76" w:rsidRPr="00DF1E76">
        <w:rPr>
          <w:rFonts w:ascii="Times New Roman" w:hAnsi="Times New Roman" w:cs="Times New Roman"/>
          <w:bCs/>
          <w:sz w:val="24"/>
          <w:szCs w:val="24"/>
        </w:rPr>
        <w:t>Конструкция корпуса судна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 xml:space="preserve">Тема 1.3. </w:t>
      </w:r>
      <w:r w:rsidR="00DF1E76" w:rsidRPr="00DF1E76">
        <w:rPr>
          <w:rFonts w:ascii="Times New Roman" w:hAnsi="Times New Roman" w:cs="Times New Roman"/>
          <w:bCs/>
          <w:sz w:val="24"/>
          <w:szCs w:val="24"/>
        </w:rPr>
        <w:t>Судовые помещения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73D7D" w:rsidRPr="00DF1E76" w:rsidRDefault="00DF1E76" w:rsidP="006A25B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Тема.1.4. </w:t>
      </w:r>
      <w:r w:rsidRPr="00DF1E76">
        <w:rPr>
          <w:rFonts w:ascii="Times New Roman" w:hAnsi="Times New Roman" w:cs="Times New Roman"/>
          <w:bCs/>
          <w:sz w:val="24"/>
          <w:szCs w:val="24"/>
        </w:rPr>
        <w:t>Особенности конструкции корпуса судов из легких сплавов, железобетона  и пластмасс</w:t>
      </w:r>
      <w:r w:rsidR="00973D7D" w:rsidRPr="00DF1E76">
        <w:rPr>
          <w:rFonts w:ascii="Times New Roman" w:hAnsi="Times New Roman" w:cs="Times New Roman"/>
          <w:bCs/>
          <w:sz w:val="24"/>
          <w:szCs w:val="24"/>
        </w:rPr>
        <w:t>.</w:t>
      </w:r>
    </w:p>
    <w:p w:rsidR="00973D7D" w:rsidRPr="006A25B6" w:rsidRDefault="00DF1E76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F1E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="00973D7D" w:rsidRPr="00DF1E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F1E76">
        <w:rPr>
          <w:rFonts w:ascii="Times New Roman" w:hAnsi="Times New Roman" w:cs="Times New Roman"/>
          <w:b/>
          <w:bCs/>
          <w:i/>
          <w:sz w:val="24"/>
          <w:szCs w:val="24"/>
        </w:rPr>
        <w:t>Вооружение и оборудование судов</w:t>
      </w:r>
      <w:r w:rsidR="00973D7D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73D7D" w:rsidRPr="006A25B6" w:rsidRDefault="00EB6B98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lastRenderedPageBreak/>
        <w:t>Тема 2.1. Снабжение судна</w:t>
      </w:r>
      <w:r w:rsidR="00973D7D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73D7D" w:rsidRPr="006A25B6" w:rsidRDefault="00EB6B98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2.2. Якорное устройство</w:t>
      </w:r>
      <w:r w:rsidR="00973D7D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EB6B98" w:rsidRDefault="00EB6B98" w:rsidP="00973D7D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2.3. Рангоут и такелаж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B6B98" w:rsidRPr="00EB6B98" w:rsidRDefault="00EB6B98" w:rsidP="00973D7D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2.4. Средства связи.</w:t>
      </w:r>
    </w:p>
    <w:p w:rsidR="006A25B6" w:rsidRPr="00EB6B98" w:rsidRDefault="006A25B6" w:rsidP="00973D7D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6B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="00EB6B98" w:rsidRPr="00EB6B98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EB6B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EB6B98" w:rsidRPr="00EB6B98">
        <w:rPr>
          <w:rFonts w:ascii="Times New Roman" w:hAnsi="Times New Roman" w:cs="Times New Roman"/>
          <w:b/>
          <w:bCs/>
          <w:i/>
          <w:sz w:val="24"/>
          <w:szCs w:val="24"/>
        </w:rPr>
        <w:t>Судовые устройства</w:t>
      </w:r>
      <w:r w:rsidRPr="00EB6B9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A25B6" w:rsidRPr="006A25B6" w:rsidRDefault="00EB6B98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3.1. Рулевое устройство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Pr="006A25B6" w:rsidRDefault="00EB6B98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3.2. Якорное устройство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Pr="00EB6B98" w:rsidRDefault="00EB6B98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3.3. Швартовное устройство</w:t>
      </w:r>
      <w:r w:rsidR="006A25B6" w:rsidRPr="00EB6B9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5B6" w:rsidRPr="006A25B6" w:rsidRDefault="00EB6B98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3.4. Буксирное устройство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Pr="006A25B6" w:rsidRDefault="00EB6B98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3.5. Шлюпочное устройство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Default="00EB6B98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  <w:r w:rsidRPr="00EB6B98">
        <w:rPr>
          <w:rFonts w:ascii="Times New Roman" w:hAnsi="Times New Roman" w:cs="Times New Roman"/>
          <w:bCs/>
          <w:sz w:val="24"/>
          <w:szCs w:val="24"/>
        </w:rPr>
        <w:t>Тема 3.6. Грузовое устройство</w:t>
      </w:r>
      <w:r w:rsidR="006A25B6"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6A25B6" w:rsidRDefault="00EB6B98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6B98">
        <w:rPr>
          <w:rFonts w:ascii="Times New Roman" w:hAnsi="Times New Roman" w:cs="Times New Roman"/>
          <w:b/>
          <w:i/>
          <w:sz w:val="24"/>
          <w:szCs w:val="24"/>
        </w:rPr>
        <w:t>Раздел 4. Основы теории судна.</w:t>
      </w:r>
    </w:p>
    <w:p w:rsidR="00EB6B98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4.1. Понятие о геометрии корпуса судна.</w:t>
      </w:r>
    </w:p>
    <w:p w:rsid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4.2. Плавучесть судна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4.3. Остойчивость судна.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4.4. Управляемость.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4.5. Непотопляемость судна.</w:t>
      </w:r>
    </w:p>
    <w:p w:rsid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4.6. Качка.</w:t>
      </w:r>
    </w:p>
    <w:p w:rsidR="00093952" w:rsidRDefault="00093952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93952">
        <w:rPr>
          <w:rFonts w:ascii="Times New Roman" w:hAnsi="Times New Roman" w:cs="Times New Roman"/>
          <w:b/>
          <w:i/>
          <w:sz w:val="24"/>
          <w:szCs w:val="24"/>
        </w:rPr>
        <w:t>Раздел 5. Судовые движители.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5.1. Ходкость судна.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5.2. Пропульсивная мощность главных двигателей.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5.3. Основы теории крыла.</w:t>
      </w:r>
    </w:p>
    <w:p w:rsidR="00093952" w:rsidRDefault="00093952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93952">
        <w:rPr>
          <w:rFonts w:ascii="Times New Roman" w:hAnsi="Times New Roman" w:cs="Times New Roman"/>
          <w:b/>
          <w:i/>
          <w:sz w:val="24"/>
          <w:szCs w:val="24"/>
        </w:rPr>
        <w:t>Раздел 6. Судовые системы.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6.1. Конструкция общесудовых систем.</w:t>
      </w:r>
    </w:p>
    <w:p w:rsidR="00093952" w:rsidRPr="00093952" w:rsidRDefault="00093952" w:rsidP="00973D7D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093952">
        <w:rPr>
          <w:rFonts w:ascii="Times New Roman" w:hAnsi="Times New Roman" w:cs="Times New Roman"/>
          <w:bCs/>
          <w:sz w:val="24"/>
          <w:szCs w:val="24"/>
        </w:rPr>
        <w:t>Тема 6.2. Защита окружающей среды.</w:t>
      </w:r>
    </w:p>
    <w:p w:rsidR="00093952" w:rsidRDefault="00093952" w:rsidP="006A25B6">
      <w:pPr>
        <w:pStyle w:val="a3"/>
        <w:rPr>
          <w:rFonts w:ascii="Times New Roman" w:hAnsi="Times New Roman"/>
          <w:sz w:val="24"/>
          <w:szCs w:val="24"/>
        </w:rPr>
      </w:pPr>
    </w:p>
    <w:p w:rsidR="006A25B6" w:rsidRDefault="006A25B6" w:rsidP="006A25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дисциплины соо</w:t>
      </w:r>
      <w:r w:rsidR="00093952">
        <w:rPr>
          <w:rFonts w:ascii="Times New Roman" w:hAnsi="Times New Roman"/>
          <w:sz w:val="24"/>
          <w:szCs w:val="24"/>
        </w:rPr>
        <w:t>тветствует требованиям ФГОС СПО по ППКРС.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25B6" w:rsidRDefault="006A25B6" w:rsidP="006A2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6A25B6" w:rsidRPr="00612DCA" w:rsidRDefault="006A25B6" w:rsidP="006A2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</w:t>
      </w:r>
      <w:r w:rsidR="0009395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професси</w:t>
      </w:r>
      <w:r w:rsidR="00622340">
        <w:rPr>
          <w:rFonts w:ascii="Times New Roman" w:hAnsi="Times New Roman"/>
          <w:sz w:val="24"/>
          <w:szCs w:val="24"/>
        </w:rPr>
        <w:t>ональных компетенций ПК 1.</w:t>
      </w:r>
      <w:r w:rsidR="00093952">
        <w:rPr>
          <w:rFonts w:ascii="Times New Roman" w:hAnsi="Times New Roman"/>
          <w:sz w:val="24"/>
          <w:szCs w:val="24"/>
        </w:rPr>
        <w:t>1 -</w:t>
      </w:r>
      <w:r w:rsidR="00622340">
        <w:rPr>
          <w:rFonts w:ascii="Times New Roman" w:hAnsi="Times New Roman"/>
          <w:sz w:val="24"/>
          <w:szCs w:val="24"/>
        </w:rPr>
        <w:t xml:space="preserve"> 1.5</w:t>
      </w:r>
      <w:r>
        <w:rPr>
          <w:rFonts w:ascii="Times New Roman" w:hAnsi="Times New Roman"/>
          <w:sz w:val="24"/>
          <w:szCs w:val="24"/>
        </w:rPr>
        <w:t xml:space="preserve">, </w:t>
      </w:r>
      <w:r w:rsidR="00093952">
        <w:rPr>
          <w:rFonts w:ascii="Times New Roman" w:hAnsi="Times New Roman"/>
          <w:sz w:val="24"/>
          <w:szCs w:val="24"/>
        </w:rPr>
        <w:t>2.1 – 2.4, 3.1 – 3.6.</w:t>
      </w:r>
    </w:p>
    <w:p w:rsidR="006A25B6" w:rsidRPr="006A25B6" w:rsidRDefault="006A25B6" w:rsidP="0009395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6A25B6" w:rsidRPr="006A25B6" w:rsidSect="0096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77D"/>
    <w:multiLevelType w:val="hybridMultilevel"/>
    <w:tmpl w:val="DCA6641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DCE46A3"/>
    <w:multiLevelType w:val="hybridMultilevel"/>
    <w:tmpl w:val="32E4B4B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3D7D"/>
    <w:rsid w:val="00056BFB"/>
    <w:rsid w:val="00093952"/>
    <w:rsid w:val="000A1E34"/>
    <w:rsid w:val="00622340"/>
    <w:rsid w:val="006A25B6"/>
    <w:rsid w:val="00967E30"/>
    <w:rsid w:val="00973D7D"/>
    <w:rsid w:val="00AA77E9"/>
    <w:rsid w:val="00B058F7"/>
    <w:rsid w:val="00DF1E76"/>
    <w:rsid w:val="00EB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D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09395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9395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93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2014-10-21T05:24:00Z</dcterms:created>
  <dcterms:modified xsi:type="dcterms:W3CDTF">2014-12-29T04:48:00Z</dcterms:modified>
</cp:coreProperties>
</file>