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67" w:rsidRPr="00E86E67" w:rsidRDefault="00E86E67" w:rsidP="00E86E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E67">
        <w:rPr>
          <w:rFonts w:ascii="Times New Roman" w:hAnsi="Times New Roman" w:cs="Times New Roman"/>
          <w:b/>
          <w:sz w:val="24"/>
          <w:szCs w:val="24"/>
          <w:u w:val="single"/>
        </w:rPr>
        <w:t>ПМ.01 Выполнение судовых работ (аннотация)</w:t>
      </w:r>
    </w:p>
    <w:p w:rsidR="00E86E67" w:rsidRPr="00E86E67" w:rsidRDefault="00E86E67" w:rsidP="00E86E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6E67" w:rsidRPr="00E86E67" w:rsidRDefault="00E86E67" w:rsidP="00E86E67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E86E67">
        <w:rPr>
          <w:rFonts w:ascii="Times New Roman" w:hAnsi="Times New Roman" w:cs="Times New Roman"/>
          <w:sz w:val="24"/>
          <w:szCs w:val="24"/>
        </w:rPr>
        <w:t xml:space="preserve">Рабочая  программа профессионального модуля ПМ.01 Выполнение судовых работ  является частью ППКРС в соответствии с ФГОС по профессии </w:t>
      </w:r>
      <w:r w:rsidRPr="00E86E67">
        <w:rPr>
          <w:rFonts w:ascii="Times New Roman" w:hAnsi="Times New Roman" w:cs="Times New Roman"/>
          <w:b/>
          <w:sz w:val="24"/>
          <w:szCs w:val="24"/>
        </w:rPr>
        <w:t>26.01.07 Матрос</w:t>
      </w:r>
    </w:p>
    <w:p w:rsidR="00E86E67" w:rsidRPr="00E86E67" w:rsidRDefault="00E86E67" w:rsidP="00E86E67">
      <w:pPr>
        <w:jc w:val="both"/>
        <w:rPr>
          <w:rFonts w:ascii="Times New Roman" w:hAnsi="Times New Roman" w:cs="Times New Roman"/>
          <w:sz w:val="24"/>
          <w:szCs w:val="24"/>
        </w:rPr>
      </w:pPr>
      <w:r w:rsidRPr="00E86E67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E86E67" w:rsidRPr="00E86E67" w:rsidRDefault="00E86E67" w:rsidP="00E86E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67">
        <w:rPr>
          <w:rFonts w:ascii="Times New Roman" w:hAnsi="Times New Roman" w:cs="Times New Roman"/>
          <w:b/>
          <w:sz w:val="24"/>
          <w:szCs w:val="24"/>
        </w:rPr>
        <w:t xml:space="preserve">Выполнение судовых работ </w:t>
      </w:r>
    </w:p>
    <w:p w:rsidR="00E86E67" w:rsidRPr="00E86E67" w:rsidRDefault="00E86E67" w:rsidP="00E86E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6E67" w:rsidRPr="00E86E67" w:rsidRDefault="00E86E67" w:rsidP="00E86E67">
      <w:pPr>
        <w:jc w:val="both"/>
        <w:rPr>
          <w:rFonts w:ascii="Times New Roman" w:hAnsi="Times New Roman" w:cs="Times New Roman"/>
          <w:sz w:val="24"/>
          <w:szCs w:val="24"/>
        </w:rPr>
      </w:pPr>
      <w:r w:rsidRPr="00E86E67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E86E67" w:rsidRPr="00E86E67" w:rsidRDefault="00E86E67" w:rsidP="00E86E67">
      <w:pPr>
        <w:pStyle w:val="2"/>
        <w:widowControl w:val="0"/>
        <w:numPr>
          <w:ilvl w:val="0"/>
          <w:numId w:val="9"/>
        </w:numPr>
        <w:contextualSpacing w:val="0"/>
        <w:jc w:val="both"/>
      </w:pPr>
      <w:r w:rsidRPr="00E86E67">
        <w:t>Выполнять плотницкие работы.</w:t>
      </w:r>
    </w:p>
    <w:p w:rsidR="00E86E67" w:rsidRPr="00E86E67" w:rsidRDefault="00E86E67" w:rsidP="00E86E67">
      <w:pPr>
        <w:pStyle w:val="2"/>
        <w:widowControl w:val="0"/>
        <w:numPr>
          <w:ilvl w:val="0"/>
          <w:numId w:val="9"/>
        </w:numPr>
        <w:contextualSpacing w:val="0"/>
        <w:jc w:val="both"/>
      </w:pPr>
      <w:r w:rsidRPr="00E86E67">
        <w:t>Выполнять столярные работы.</w:t>
      </w:r>
    </w:p>
    <w:p w:rsidR="00E86E67" w:rsidRPr="00E86E67" w:rsidRDefault="00E86E67" w:rsidP="00E86E67">
      <w:pPr>
        <w:pStyle w:val="2"/>
        <w:widowControl w:val="0"/>
        <w:numPr>
          <w:ilvl w:val="0"/>
          <w:numId w:val="9"/>
        </w:numPr>
        <w:contextualSpacing w:val="0"/>
        <w:jc w:val="both"/>
      </w:pPr>
      <w:r w:rsidRPr="00E86E67">
        <w:t>Выполнять малярные работы.</w:t>
      </w:r>
    </w:p>
    <w:p w:rsidR="00E86E67" w:rsidRPr="00E86E67" w:rsidRDefault="00E86E67" w:rsidP="00E86E67">
      <w:pPr>
        <w:pStyle w:val="2"/>
        <w:widowControl w:val="0"/>
        <w:numPr>
          <w:ilvl w:val="0"/>
          <w:numId w:val="9"/>
        </w:numPr>
        <w:contextualSpacing w:val="0"/>
      </w:pPr>
      <w:r w:rsidRPr="00E86E67">
        <w:t>Выполнять такелажные работы.</w:t>
      </w:r>
    </w:p>
    <w:p w:rsidR="00E86E67" w:rsidRPr="00E86E67" w:rsidRDefault="00E86E67" w:rsidP="00E86E67">
      <w:pPr>
        <w:pStyle w:val="2"/>
        <w:widowControl w:val="0"/>
        <w:numPr>
          <w:ilvl w:val="0"/>
          <w:numId w:val="9"/>
        </w:numPr>
        <w:contextualSpacing w:val="0"/>
        <w:jc w:val="both"/>
      </w:pPr>
      <w:r w:rsidRPr="00E86E67">
        <w:t xml:space="preserve">Выполнять работы по зачистке корпуса и металлических изделий. </w:t>
      </w:r>
    </w:p>
    <w:p w:rsidR="00E86E67" w:rsidRPr="00E86E67" w:rsidRDefault="00E86E67" w:rsidP="00E86E67">
      <w:pPr>
        <w:pStyle w:val="2"/>
        <w:widowControl w:val="0"/>
        <w:numPr>
          <w:ilvl w:val="0"/>
          <w:numId w:val="9"/>
        </w:numPr>
        <w:contextualSpacing w:val="0"/>
        <w:jc w:val="both"/>
      </w:pPr>
      <w:r w:rsidRPr="00E86E67">
        <w:t>Применять технические средства и инструменты.</w:t>
      </w:r>
    </w:p>
    <w:p w:rsidR="00E86E67" w:rsidRPr="00E86E67" w:rsidRDefault="00E86E67" w:rsidP="00E86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E67" w:rsidRPr="00E86E67" w:rsidRDefault="00E86E67" w:rsidP="00E86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6E67">
        <w:rPr>
          <w:rFonts w:ascii="Times New Roman" w:hAnsi="Times New Roman" w:cs="Times New Roman"/>
          <w:sz w:val="24"/>
          <w:szCs w:val="24"/>
        </w:rPr>
        <w:t>Рабочая  программа профессионального модуля может быть использована</w:t>
      </w:r>
      <w:r w:rsidRPr="00E86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E67">
        <w:rPr>
          <w:rFonts w:ascii="Times New Roman" w:hAnsi="Times New Roman" w:cs="Times New Roman"/>
          <w:sz w:val="24"/>
          <w:szCs w:val="24"/>
        </w:rPr>
        <w:t>в</w:t>
      </w:r>
      <w:r w:rsidRPr="00E86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E67">
        <w:rPr>
          <w:rFonts w:ascii="Times New Roman" w:hAnsi="Times New Roman" w:cs="Times New Roman"/>
          <w:sz w:val="24"/>
          <w:szCs w:val="24"/>
        </w:rPr>
        <w:t>дополнительном профессиональном образовании и профессиональной подготовке работников в области водного транспорта при наличии основного общего и среднего общего образования. Опыт работы не требуется.</w:t>
      </w:r>
    </w:p>
    <w:p w:rsidR="00E86E67" w:rsidRPr="00E86E67" w:rsidRDefault="00E86E67" w:rsidP="00E86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6E67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86E6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86E67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</w:t>
      </w:r>
      <w:proofErr w:type="gramStart"/>
      <w:r w:rsidRPr="00E86E67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E86E67">
        <w:rPr>
          <w:rFonts w:ascii="Times New Roman" w:hAnsi="Times New Roman" w:cs="Times New Roman"/>
          <w:sz w:val="24"/>
          <w:szCs w:val="24"/>
        </w:rPr>
        <w:t>:</w:t>
      </w:r>
    </w:p>
    <w:p w:rsidR="00E86E67" w:rsidRPr="00E86E67" w:rsidRDefault="00E86E67" w:rsidP="00E86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67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E86E67" w:rsidRPr="00C4204A" w:rsidRDefault="00E86E67" w:rsidP="00E86E67">
      <w:pPr>
        <w:pStyle w:val="a6"/>
        <w:numPr>
          <w:ilvl w:val="0"/>
          <w:numId w:val="10"/>
        </w:numPr>
        <w:jc w:val="both"/>
        <w:rPr>
          <w:color w:val="000000"/>
        </w:rPr>
      </w:pPr>
      <w:r w:rsidRPr="00C4204A">
        <w:rPr>
          <w:color w:val="000000"/>
        </w:rPr>
        <w:t>эксплуатации технических средств и инструментов;</w:t>
      </w:r>
    </w:p>
    <w:p w:rsidR="00E86E67" w:rsidRPr="00C4204A" w:rsidRDefault="00E86E67" w:rsidP="00E86E67">
      <w:pPr>
        <w:pStyle w:val="a6"/>
        <w:numPr>
          <w:ilvl w:val="0"/>
          <w:numId w:val="10"/>
        </w:numPr>
        <w:jc w:val="both"/>
        <w:rPr>
          <w:color w:val="000000"/>
        </w:rPr>
      </w:pPr>
      <w:r w:rsidRPr="00C4204A">
        <w:rPr>
          <w:color w:val="000000"/>
        </w:rPr>
        <w:t xml:space="preserve">проведения профилактических работ по надводной и подводной части       корпуса, а также   внутри судовых помещений, в грузовых трюмах, танках пресной воды и  балластных танках; </w:t>
      </w:r>
    </w:p>
    <w:p w:rsidR="00E86E67" w:rsidRPr="00E86E67" w:rsidRDefault="00E86E67" w:rsidP="00E86E67">
      <w:pPr>
        <w:pStyle w:val="a6"/>
        <w:numPr>
          <w:ilvl w:val="0"/>
          <w:numId w:val="10"/>
        </w:numPr>
        <w:jc w:val="both"/>
        <w:rPr>
          <w:color w:val="000000"/>
        </w:rPr>
      </w:pPr>
      <w:r w:rsidRPr="00C4204A">
        <w:rPr>
          <w:color w:val="000000"/>
        </w:rPr>
        <w:t>определения запасов воды в  питьевых и балластных танках;</w:t>
      </w:r>
    </w:p>
    <w:p w:rsidR="00E86E67" w:rsidRPr="00E86E67" w:rsidRDefault="00E86E67" w:rsidP="00E86E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E67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E86E6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t>осуществлять своевременные проверки судовых устройств и их деталей;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t>составлять планы судовых работ, распределять подчиненных;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t>обеспечивать безопасность судовых  работ (включая опасные виды);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t>осуществлять получение, хранение и учет аварийно-спасательного и противопожарного  имущества и инвентаря, материально-технического снабжения;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t>обеспечивать подготовку и установку лесов, беседок и приспособлений для работ на высоте и за бортом;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t>следить за исправным состоянием водной магистрали, штормовых портиков, шпигатов, льяльных трюмных колодцев;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lastRenderedPageBreak/>
        <w:t>проверять готовность судна к выходу в рейс: надлежащую подготовку открытых палуб, защищенность оборудования, закрытие грузовых и иных люков и горловин, крепление   по-походному палубных устройств, грузов;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t>управлять палубными техническими средствами;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t>выполнять такелажные, плотницкие и малярные работы;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t xml:space="preserve">пользоваться такелажным инструментом; 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t>ремонтировать и оснащать стоячий и бегучий такелаж парусного вооружения шлюпок;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t>готовить к действию швартовные механизмы, обслуживать их во время работы и наблюдать в период эксплуатации; подавать, травить, правильно крепить и отдавать швартовный трос, вести систематическое наблюдение за швартовым тросом при стоянке на швартовах; работать на шпиле (брашпиле), лебедке;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t>соблюдать правила техники безопасности при выполнении швартовных операций с помощью лебедки, шпиля, брашпиля и вручную;</w:t>
      </w:r>
    </w:p>
    <w:p w:rsidR="00E86E67" w:rsidRPr="00C4204A" w:rsidRDefault="00E86E67" w:rsidP="00E86E67">
      <w:pPr>
        <w:pStyle w:val="a6"/>
        <w:numPr>
          <w:ilvl w:val="0"/>
          <w:numId w:val="11"/>
        </w:numPr>
        <w:jc w:val="both"/>
      </w:pPr>
      <w:r w:rsidRPr="00C4204A">
        <w:t>принимать, хранить, выдавать и вести учет материально-технического снабжения по заведыванию;</w:t>
      </w:r>
    </w:p>
    <w:p w:rsidR="00E86E67" w:rsidRPr="00E86E67" w:rsidRDefault="00E86E67" w:rsidP="00E86E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E67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E86E6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устройство рангоута, такелажа;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tabs>
          <w:tab w:val="left" w:pos="142"/>
        </w:tabs>
        <w:jc w:val="both"/>
      </w:pPr>
      <w:r w:rsidRPr="00C4204A">
        <w:t>назначение, устройство, порядок использования, техническое обслуживание    рулевого,  грузового, якорного, швартовного и буксирного устройств;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периодичность проверки и порядок замены индивидуальных спасательных средств, швартовых концов, стропов, блоков, скоб и другого такелажного имущества;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 xml:space="preserve">правила подготовки корпусной части перед выходом в рейс, объем и перечень     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выполняемых мероприятий;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 xml:space="preserve">основные виды красок, грунтовок, лаков, растворителей, особенности их применения на судах, 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технологию нанесения красок на металлические поверхности;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такелаж и такелажное оборудование; инструменты, используемые при такелажных работах; материалы для такелажных работ;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пеньковые, стальные и синтетические тросы, их сравнительные характеристики; приемка, хранение и уход за тросами;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такелажные работы с тросами;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устройство, правила эксплуатации и ремонта палубных технических средств;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содержание и порядок разработки плана работ по корпусной части судна;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порядок составления ремонтных ведомостей;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требования правил и инструкций по содержанию судовых палуб и помещений;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перечень и порядок ведения документации по заведыванию;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нормы запасов пресной воды на судне, порядок ее приема, хранения и расходования;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правила пользования грузоподъемными механизмами;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способы выполнения плотницких, слесарных и малярных работ в соответствии с квалификацией плотника 3-го разряда, слесаря и маляра 2-го разряда;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правила разбивки и маркировки ручного лота и промерного троса;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jc w:val="both"/>
      </w:pPr>
      <w:r w:rsidRPr="00C4204A">
        <w:t>порядок производства простых малярных, столярных и плотницких работ;</w:t>
      </w:r>
    </w:p>
    <w:p w:rsidR="00E86E67" w:rsidRPr="00C4204A" w:rsidRDefault="00E86E67" w:rsidP="00E86E67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204A">
        <w:t>перечень авральных видов работ на судах.</w:t>
      </w:r>
    </w:p>
    <w:p w:rsidR="00E86E67" w:rsidRPr="00C4204A" w:rsidRDefault="00E86E67" w:rsidP="00E86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86E67" w:rsidRPr="00C4204A" w:rsidRDefault="00E86E67" w:rsidP="00E86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F5D1A" w:rsidRDefault="007F5D1A" w:rsidP="007F5D1A">
      <w:pPr>
        <w:pStyle w:val="a3"/>
      </w:pPr>
    </w:p>
    <w:p w:rsidR="007F5D1A" w:rsidRDefault="007F5D1A" w:rsidP="007F5D1A">
      <w:pPr>
        <w:pStyle w:val="a3"/>
        <w:rPr>
          <w:b/>
        </w:rPr>
      </w:pPr>
      <w:r>
        <w:rPr>
          <w:b/>
        </w:rPr>
        <w:lastRenderedPageBreak/>
        <w:t>Наименование разделов и тем программы:</w:t>
      </w:r>
    </w:p>
    <w:p w:rsidR="00F01A25" w:rsidRDefault="00F01A25" w:rsidP="007F5D1A">
      <w:pPr>
        <w:pStyle w:val="a3"/>
        <w:rPr>
          <w:b/>
        </w:rPr>
      </w:pPr>
    </w:p>
    <w:p w:rsidR="007F5D1A" w:rsidRPr="00F01A25" w:rsidRDefault="00F01A25" w:rsidP="007F5D1A">
      <w:pPr>
        <w:pStyle w:val="a3"/>
        <w:rPr>
          <w:b/>
        </w:rPr>
      </w:pPr>
      <w:r w:rsidRPr="00F01A25">
        <w:rPr>
          <w:b/>
        </w:rPr>
        <w:t xml:space="preserve">МДК.01.01. </w:t>
      </w:r>
      <w:r w:rsidR="00E86E67" w:rsidRPr="002C7087">
        <w:rPr>
          <w:b/>
          <w:bCs/>
        </w:rPr>
        <w:t>Организация и проведение судовых работ</w:t>
      </w:r>
    </w:p>
    <w:p w:rsidR="007F5D1A" w:rsidRPr="00E86E67" w:rsidRDefault="007F5D1A" w:rsidP="00E86E67">
      <w:pPr>
        <w:pStyle w:val="a3"/>
        <w:jc w:val="both"/>
        <w:rPr>
          <w:rFonts w:eastAsia="Calibri"/>
          <w:b/>
          <w:i/>
        </w:rPr>
      </w:pPr>
      <w:r w:rsidRPr="00F01A25">
        <w:rPr>
          <w:b/>
          <w:i/>
        </w:rPr>
        <w:t xml:space="preserve">Раздел 1. </w:t>
      </w:r>
      <w:r w:rsidR="00E86E67" w:rsidRPr="00E86E67">
        <w:rPr>
          <w:b/>
          <w:bCs/>
          <w:i/>
        </w:rPr>
        <w:t xml:space="preserve">Применение материалов и инструментов </w:t>
      </w:r>
      <w:r w:rsidR="00E86E67">
        <w:rPr>
          <w:b/>
          <w:bCs/>
          <w:i/>
        </w:rPr>
        <w:t xml:space="preserve">для судовых </w:t>
      </w:r>
      <w:r w:rsidR="00E86E67" w:rsidRPr="00E86E67">
        <w:rPr>
          <w:b/>
          <w:bCs/>
          <w:i/>
        </w:rPr>
        <w:t>работ</w:t>
      </w:r>
      <w:r w:rsidRPr="00E86E67">
        <w:rPr>
          <w:b/>
          <w:i/>
        </w:rPr>
        <w:t>.</w:t>
      </w:r>
    </w:p>
    <w:p w:rsidR="007F5D1A" w:rsidRPr="00E86E67" w:rsidRDefault="007F5D1A" w:rsidP="00E86E67">
      <w:pPr>
        <w:pStyle w:val="a3"/>
      </w:pPr>
      <w:r w:rsidRPr="00E86E67">
        <w:t xml:space="preserve">Тема 1.1. </w:t>
      </w:r>
      <w:r w:rsidR="00E86E67" w:rsidRPr="00E86E67">
        <w:rPr>
          <w:rStyle w:val="FontStyle12"/>
          <w:bCs/>
          <w:sz w:val="24"/>
          <w:szCs w:val="24"/>
        </w:rPr>
        <w:t>Лакокрасочные материалы и материалы, употребляемые для судовых работ.</w:t>
      </w:r>
    </w:p>
    <w:p w:rsidR="00E86E67" w:rsidRDefault="007F5D1A" w:rsidP="00E86E67">
      <w:pPr>
        <w:pStyle w:val="a3"/>
        <w:rPr>
          <w:rFonts w:eastAsia="Calibri"/>
        </w:rPr>
      </w:pPr>
      <w:r w:rsidRPr="00E86E67">
        <w:rPr>
          <w:rFonts w:eastAsia="Calibri"/>
        </w:rPr>
        <w:t xml:space="preserve">Тема 1.2. </w:t>
      </w:r>
      <w:r w:rsidR="00E86E67" w:rsidRPr="00E86E67">
        <w:t>Инструменты, применяемые для подготовки поверхности к окраске</w:t>
      </w:r>
      <w:r w:rsidRPr="00E86E67">
        <w:rPr>
          <w:rFonts w:eastAsia="Calibri"/>
        </w:rPr>
        <w:t>.</w:t>
      </w:r>
    </w:p>
    <w:p w:rsidR="00E86E67" w:rsidRDefault="00E86E67" w:rsidP="00E86E67">
      <w:pPr>
        <w:pStyle w:val="a3"/>
        <w:rPr>
          <w:rFonts w:eastAsia="Calibri"/>
        </w:rPr>
      </w:pPr>
      <w:r>
        <w:rPr>
          <w:rFonts w:eastAsia="Calibri"/>
        </w:rPr>
        <w:t xml:space="preserve">Тема 1.3. </w:t>
      </w:r>
      <w:r w:rsidRPr="00E86E67">
        <w:rPr>
          <w:bCs/>
        </w:rPr>
        <w:t>Инструменты, применяемые для окраски</w:t>
      </w:r>
      <w:r>
        <w:rPr>
          <w:bCs/>
        </w:rPr>
        <w:t>.</w:t>
      </w:r>
    </w:p>
    <w:p w:rsidR="007F5D1A" w:rsidRPr="007566A2" w:rsidRDefault="007F5D1A" w:rsidP="00E86E67">
      <w:pPr>
        <w:pStyle w:val="a3"/>
        <w:rPr>
          <w:b/>
          <w:i/>
        </w:rPr>
      </w:pPr>
      <w:r w:rsidRPr="007566A2">
        <w:rPr>
          <w:b/>
          <w:i/>
        </w:rPr>
        <w:t xml:space="preserve">Раздел 2. </w:t>
      </w:r>
      <w:r w:rsidR="00E86E67" w:rsidRPr="007566A2">
        <w:rPr>
          <w:rStyle w:val="FontStyle12"/>
          <w:b/>
          <w:bCs/>
          <w:i/>
          <w:sz w:val="24"/>
          <w:szCs w:val="24"/>
        </w:rPr>
        <w:t>Выполнение работ по уходу за корпусом, палубами, грузовыми, жилыми, служебными и вспомогатель</w:t>
      </w:r>
      <w:r w:rsidR="00E86E67" w:rsidRPr="007566A2">
        <w:rPr>
          <w:rStyle w:val="FontStyle12"/>
          <w:b/>
          <w:bCs/>
          <w:i/>
          <w:sz w:val="24"/>
          <w:szCs w:val="24"/>
        </w:rPr>
        <w:softHyphen/>
        <w:t>ными помещениями</w:t>
      </w:r>
      <w:r w:rsidRPr="007566A2">
        <w:rPr>
          <w:b/>
          <w:i/>
        </w:rPr>
        <w:t>.</w:t>
      </w:r>
    </w:p>
    <w:p w:rsidR="007F5D1A" w:rsidRPr="00F01A25" w:rsidRDefault="007F5D1A" w:rsidP="007566A2">
      <w:pPr>
        <w:pStyle w:val="a3"/>
        <w:rPr>
          <w:rFonts w:eastAsiaTheme="minorEastAsia"/>
        </w:rPr>
      </w:pPr>
      <w:r w:rsidRPr="00DD338C">
        <w:rPr>
          <w:rFonts w:eastAsia="Calibri"/>
        </w:rPr>
        <w:t xml:space="preserve">Тема 2.1. </w:t>
      </w:r>
      <w:r w:rsidR="007566A2" w:rsidRPr="002C7087">
        <w:t>Уход за корпусом</w:t>
      </w:r>
      <w:r w:rsidRPr="00DD338C">
        <w:rPr>
          <w:rFonts w:eastAsia="Calibri"/>
        </w:rPr>
        <w:t>.</w:t>
      </w:r>
    </w:p>
    <w:p w:rsidR="007F5D1A" w:rsidRPr="00F01A25" w:rsidRDefault="007F5D1A" w:rsidP="007566A2">
      <w:pPr>
        <w:pStyle w:val="a3"/>
        <w:rPr>
          <w:rFonts w:eastAsiaTheme="minorEastAsia"/>
        </w:rPr>
      </w:pPr>
      <w:r w:rsidRPr="00DD338C">
        <w:rPr>
          <w:rFonts w:eastAsia="Calibri"/>
        </w:rPr>
        <w:t xml:space="preserve">Тема 2.2. </w:t>
      </w:r>
      <w:r w:rsidR="007566A2" w:rsidRPr="002C7087">
        <w:t>Уход за палубами. Выполнение плотницких работ</w:t>
      </w:r>
      <w:r w:rsidRPr="00DD338C">
        <w:rPr>
          <w:rFonts w:eastAsia="Calibri"/>
        </w:rPr>
        <w:t>.</w:t>
      </w:r>
    </w:p>
    <w:p w:rsidR="007566A2" w:rsidRDefault="007F5D1A" w:rsidP="007566A2">
      <w:pPr>
        <w:pStyle w:val="a3"/>
      </w:pPr>
      <w:r w:rsidRPr="00DD338C">
        <w:rPr>
          <w:rFonts w:eastAsia="Calibri"/>
        </w:rPr>
        <w:t xml:space="preserve">Тема 2.3. </w:t>
      </w:r>
      <w:r w:rsidR="007566A2" w:rsidRPr="002C7087">
        <w:t>Уход за грузовыми помещениями и танками, за жилыми и служебными помещениями. Выполнение столярных работ.</w:t>
      </w:r>
    </w:p>
    <w:p w:rsidR="007F5D1A" w:rsidRPr="007566A2" w:rsidRDefault="007F5D1A" w:rsidP="007566A2">
      <w:pPr>
        <w:pStyle w:val="a3"/>
        <w:rPr>
          <w:b/>
          <w:i/>
        </w:rPr>
      </w:pPr>
      <w:r w:rsidRPr="007566A2">
        <w:rPr>
          <w:b/>
          <w:i/>
        </w:rPr>
        <w:t xml:space="preserve">Раздел 3. </w:t>
      </w:r>
      <w:r w:rsidR="007566A2" w:rsidRPr="007566A2">
        <w:rPr>
          <w:b/>
          <w:i/>
        </w:rPr>
        <w:t>Выполнение малярных работ</w:t>
      </w:r>
      <w:r w:rsidRPr="007566A2">
        <w:rPr>
          <w:b/>
          <w:i/>
        </w:rPr>
        <w:t>.</w:t>
      </w:r>
    </w:p>
    <w:p w:rsidR="007F5D1A" w:rsidRPr="007566A2" w:rsidRDefault="007F5D1A" w:rsidP="00F01A25">
      <w:pPr>
        <w:pStyle w:val="a3"/>
      </w:pPr>
      <w:r w:rsidRPr="007566A2">
        <w:t xml:space="preserve">Тема 3.1. </w:t>
      </w:r>
      <w:r w:rsidR="007566A2" w:rsidRPr="007566A2">
        <w:rPr>
          <w:bCs/>
        </w:rPr>
        <w:t>Приготовление красок для малярных работ</w:t>
      </w:r>
      <w:r w:rsidRPr="007566A2">
        <w:t>.</w:t>
      </w:r>
    </w:p>
    <w:p w:rsidR="007566A2" w:rsidRPr="007566A2" w:rsidRDefault="007F5D1A" w:rsidP="00D7357A">
      <w:pPr>
        <w:pStyle w:val="a3"/>
      </w:pPr>
      <w:r w:rsidRPr="007566A2">
        <w:t xml:space="preserve">Тема 3.2. </w:t>
      </w:r>
      <w:r w:rsidR="007566A2" w:rsidRPr="007566A2">
        <w:rPr>
          <w:bCs/>
        </w:rPr>
        <w:t>Подготовка к окраске металлических и деревянных поверхностей.</w:t>
      </w:r>
      <w:r w:rsidR="007566A2" w:rsidRPr="007566A2">
        <w:t xml:space="preserve"> </w:t>
      </w:r>
    </w:p>
    <w:p w:rsidR="00D7357A" w:rsidRPr="007566A2" w:rsidRDefault="00D7357A" w:rsidP="00D7357A">
      <w:pPr>
        <w:pStyle w:val="a3"/>
      </w:pPr>
      <w:r w:rsidRPr="007566A2">
        <w:t xml:space="preserve">Тема 3.3. </w:t>
      </w:r>
      <w:r w:rsidR="007566A2" w:rsidRPr="007566A2">
        <w:rPr>
          <w:bCs/>
        </w:rPr>
        <w:t>Технология проведения покрасочных работ</w:t>
      </w:r>
      <w:r w:rsidRPr="007566A2">
        <w:t>.</w:t>
      </w:r>
    </w:p>
    <w:p w:rsidR="007F5D1A" w:rsidRPr="00DD338C" w:rsidRDefault="007F5D1A" w:rsidP="00DD338C">
      <w:pPr>
        <w:pStyle w:val="a3"/>
        <w:jc w:val="both"/>
        <w:rPr>
          <w:b/>
          <w:i/>
        </w:rPr>
      </w:pPr>
      <w:r w:rsidRPr="00DD338C">
        <w:rPr>
          <w:b/>
          <w:i/>
        </w:rPr>
        <w:t xml:space="preserve">Радел 4. </w:t>
      </w:r>
      <w:r w:rsidR="007566A2" w:rsidRPr="007566A2">
        <w:rPr>
          <w:b/>
          <w:bCs/>
          <w:i/>
        </w:rPr>
        <w:t>Выполнение такелажных работ</w:t>
      </w:r>
      <w:r w:rsidRPr="00DD338C">
        <w:rPr>
          <w:b/>
          <w:i/>
        </w:rPr>
        <w:t>.</w:t>
      </w:r>
    </w:p>
    <w:p w:rsidR="007566A2" w:rsidRPr="007566A2" w:rsidRDefault="007F5D1A" w:rsidP="00D7357A">
      <w:pPr>
        <w:pStyle w:val="a3"/>
      </w:pPr>
      <w:r w:rsidRPr="007566A2">
        <w:rPr>
          <w:rFonts w:eastAsia="Calibri"/>
        </w:rPr>
        <w:t>Тема 4.1</w:t>
      </w:r>
      <w:r w:rsidRPr="007566A2">
        <w:t>.</w:t>
      </w:r>
      <w:r w:rsidR="007566A2" w:rsidRPr="007566A2">
        <w:rPr>
          <w:bCs/>
        </w:rPr>
        <w:t xml:space="preserve"> Ознакомление с такелажем современного сухогруза</w:t>
      </w:r>
      <w:r w:rsidRPr="007566A2">
        <w:t xml:space="preserve"> </w:t>
      </w:r>
    </w:p>
    <w:p w:rsidR="007F5D1A" w:rsidRPr="007566A2" w:rsidRDefault="00DD338C" w:rsidP="00D7357A">
      <w:pPr>
        <w:pStyle w:val="a3"/>
      </w:pPr>
      <w:r w:rsidRPr="007566A2">
        <w:rPr>
          <w:rFonts w:eastAsia="Calibri"/>
        </w:rPr>
        <w:t xml:space="preserve">Тема 4.2. </w:t>
      </w:r>
      <w:r w:rsidR="007566A2" w:rsidRPr="007566A2">
        <w:rPr>
          <w:bCs/>
        </w:rPr>
        <w:t>Инструмент и материалы для такелажных работ</w:t>
      </w:r>
      <w:r w:rsidR="007566A2" w:rsidRPr="007566A2">
        <w:t>.</w:t>
      </w:r>
    </w:p>
    <w:p w:rsidR="00D7357A" w:rsidRDefault="00D7357A" w:rsidP="00D7357A">
      <w:pPr>
        <w:pStyle w:val="a3"/>
        <w:rPr>
          <w:bCs/>
        </w:rPr>
      </w:pPr>
      <w:r w:rsidRPr="007566A2">
        <w:rPr>
          <w:bCs/>
        </w:rPr>
        <w:t xml:space="preserve">Тема 4.3. </w:t>
      </w:r>
      <w:r w:rsidR="007566A2" w:rsidRPr="007566A2">
        <w:rPr>
          <w:bCs/>
        </w:rPr>
        <w:t>Такелажные работы с тросами</w:t>
      </w:r>
      <w:r w:rsidRPr="007566A2">
        <w:rPr>
          <w:bCs/>
        </w:rPr>
        <w:t>.</w:t>
      </w:r>
    </w:p>
    <w:p w:rsidR="007566A2" w:rsidRDefault="007566A2" w:rsidP="00D7357A">
      <w:pPr>
        <w:pStyle w:val="a3"/>
        <w:rPr>
          <w:b/>
          <w:bCs/>
          <w:i/>
        </w:rPr>
      </w:pPr>
      <w:r w:rsidRPr="00DD338C">
        <w:rPr>
          <w:b/>
          <w:i/>
        </w:rPr>
        <w:t xml:space="preserve">Радел </w:t>
      </w:r>
      <w:r>
        <w:rPr>
          <w:b/>
          <w:i/>
        </w:rPr>
        <w:t xml:space="preserve">5. </w:t>
      </w:r>
      <w:r w:rsidRPr="007566A2">
        <w:rPr>
          <w:b/>
          <w:bCs/>
          <w:i/>
        </w:rPr>
        <w:t>Техника безопасности при выполнении судовых работ.</w:t>
      </w:r>
    </w:p>
    <w:p w:rsidR="007566A2" w:rsidRDefault="007566A2" w:rsidP="00D7357A">
      <w:pPr>
        <w:pStyle w:val="a3"/>
        <w:rPr>
          <w:bCs/>
        </w:rPr>
      </w:pPr>
      <w:r>
        <w:rPr>
          <w:bCs/>
        </w:rPr>
        <w:t xml:space="preserve">Тема 5.1. </w:t>
      </w:r>
      <w:r w:rsidRPr="007566A2">
        <w:rPr>
          <w:bCs/>
        </w:rPr>
        <w:t>Допуск к судовым работам. Судовые документы, регламентирующие меры безопасности при выполнении судовых работ.</w:t>
      </w:r>
    </w:p>
    <w:p w:rsidR="007566A2" w:rsidRDefault="007566A2" w:rsidP="00D7357A">
      <w:pPr>
        <w:pStyle w:val="a3"/>
        <w:rPr>
          <w:bCs/>
        </w:rPr>
      </w:pPr>
      <w:r>
        <w:rPr>
          <w:bCs/>
        </w:rPr>
        <w:t xml:space="preserve">Тема 5.2. </w:t>
      </w:r>
      <w:r w:rsidRPr="007566A2">
        <w:rPr>
          <w:bCs/>
        </w:rPr>
        <w:t>Требования техники безопасности в особых условиях.</w:t>
      </w:r>
    </w:p>
    <w:p w:rsidR="007566A2" w:rsidRPr="007566A2" w:rsidRDefault="007566A2" w:rsidP="00D7357A">
      <w:pPr>
        <w:pStyle w:val="a3"/>
        <w:rPr>
          <w:rFonts w:eastAsiaTheme="minorEastAsia"/>
        </w:rPr>
      </w:pPr>
      <w:r>
        <w:rPr>
          <w:bCs/>
        </w:rPr>
        <w:t xml:space="preserve">Тема 5.3. </w:t>
      </w:r>
      <w:r w:rsidRPr="007566A2">
        <w:rPr>
          <w:bCs/>
        </w:rPr>
        <w:t>Требования техники безопасности к амуниции, инструментам, материалам</w:t>
      </w:r>
      <w:r>
        <w:rPr>
          <w:bCs/>
        </w:rPr>
        <w:t>.</w:t>
      </w:r>
    </w:p>
    <w:p w:rsidR="00DD338C" w:rsidRPr="00DD338C" w:rsidRDefault="00DD338C" w:rsidP="00DD338C">
      <w:pPr>
        <w:pStyle w:val="a3"/>
        <w:jc w:val="both"/>
        <w:rPr>
          <w:rFonts w:eastAsia="Calibri"/>
          <w:b/>
          <w:i/>
        </w:rPr>
      </w:pPr>
      <w:r w:rsidRPr="00DD338C">
        <w:rPr>
          <w:rFonts w:eastAsia="Calibri"/>
          <w:b/>
          <w:i/>
        </w:rPr>
        <w:t>Учебная практика.</w:t>
      </w:r>
    </w:p>
    <w:p w:rsidR="00DD338C" w:rsidRDefault="00DD338C" w:rsidP="00DD338C">
      <w:pPr>
        <w:pStyle w:val="a3"/>
        <w:jc w:val="both"/>
        <w:rPr>
          <w:rFonts w:eastAsia="Calibri"/>
          <w:b/>
          <w:i/>
        </w:rPr>
      </w:pPr>
      <w:r w:rsidRPr="00DD338C">
        <w:rPr>
          <w:rFonts w:eastAsia="Calibri"/>
          <w:b/>
          <w:i/>
        </w:rPr>
        <w:t>Производственная практика.</w:t>
      </w:r>
    </w:p>
    <w:p w:rsidR="00DD338C" w:rsidRDefault="00DD338C" w:rsidP="00DD338C">
      <w:pPr>
        <w:pStyle w:val="a3"/>
        <w:jc w:val="both"/>
        <w:rPr>
          <w:rFonts w:eastAsia="Calibri"/>
          <w:b/>
          <w:i/>
        </w:rPr>
      </w:pPr>
    </w:p>
    <w:p w:rsidR="00DB4DE4" w:rsidRDefault="00DB4DE4" w:rsidP="00DB4DE4">
      <w:pPr>
        <w:pStyle w:val="a3"/>
      </w:pPr>
      <w:r>
        <w:t xml:space="preserve">Программа профессионального модуля </w:t>
      </w:r>
      <w:r w:rsidR="00D7357A" w:rsidRPr="00D7357A">
        <w:t xml:space="preserve">ПМ.01 </w:t>
      </w:r>
      <w:r w:rsidR="005D5D3C">
        <w:t>Выполнение судовых работ</w:t>
      </w:r>
      <w:r>
        <w:t xml:space="preserve"> соответствует требованиям ФГОС и предусматривает:</w:t>
      </w:r>
    </w:p>
    <w:p w:rsidR="00DB4DE4" w:rsidRPr="00445641" w:rsidRDefault="00DB4DE4" w:rsidP="00DB4DE4">
      <w:pPr>
        <w:pStyle w:val="a3"/>
      </w:pPr>
    </w:p>
    <w:p w:rsidR="005D5D3C" w:rsidRPr="00C4204A" w:rsidRDefault="005D5D3C" w:rsidP="005D5D3C">
      <w:pPr>
        <w:pStyle w:val="a3"/>
      </w:pPr>
      <w:r w:rsidRPr="00C4204A">
        <w:t xml:space="preserve">всего – </w:t>
      </w:r>
      <w:r w:rsidR="00411260">
        <w:rPr>
          <w:b/>
        </w:rPr>
        <w:t>312</w:t>
      </w:r>
      <w:r w:rsidRPr="00C4204A">
        <w:rPr>
          <w:b/>
        </w:rPr>
        <w:t xml:space="preserve"> час</w:t>
      </w:r>
      <w:r w:rsidRPr="00C4204A">
        <w:t>, в том числе:</w:t>
      </w:r>
    </w:p>
    <w:p w:rsidR="005D5D3C" w:rsidRPr="00C4204A" w:rsidRDefault="005D5D3C" w:rsidP="005D5D3C">
      <w:pPr>
        <w:pStyle w:val="a3"/>
      </w:pPr>
      <w:r w:rsidRPr="00C4204A">
        <w:t xml:space="preserve">максимальной учебной нагрузки </w:t>
      </w:r>
      <w:proofErr w:type="gramStart"/>
      <w:r w:rsidRPr="00C4204A">
        <w:t>обучающегося</w:t>
      </w:r>
      <w:proofErr w:type="gramEnd"/>
      <w:r w:rsidRPr="00C4204A">
        <w:t xml:space="preserve">  –  </w:t>
      </w:r>
      <w:r w:rsidRPr="00C4204A">
        <w:rPr>
          <w:b/>
        </w:rPr>
        <w:t>114 часов</w:t>
      </w:r>
      <w:r w:rsidRPr="00C4204A">
        <w:t>, включая:</w:t>
      </w:r>
    </w:p>
    <w:p w:rsidR="005D5D3C" w:rsidRPr="00C4204A" w:rsidRDefault="005D5D3C" w:rsidP="005D5D3C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204A">
        <w:t xml:space="preserve">обязательной аудиторной учебной нагрузки </w:t>
      </w:r>
      <w:proofErr w:type="gramStart"/>
      <w:r w:rsidRPr="00C4204A">
        <w:t>обучающегося</w:t>
      </w:r>
      <w:proofErr w:type="gramEnd"/>
      <w:r w:rsidRPr="00C4204A">
        <w:t xml:space="preserve"> – 76 часов;</w:t>
      </w:r>
    </w:p>
    <w:p w:rsidR="005D5D3C" w:rsidRPr="00C4204A" w:rsidRDefault="005D5D3C" w:rsidP="005D5D3C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204A">
        <w:t xml:space="preserve">самостоятельной работы </w:t>
      </w:r>
      <w:proofErr w:type="gramStart"/>
      <w:r w:rsidRPr="00C4204A">
        <w:t>обучающегося</w:t>
      </w:r>
      <w:proofErr w:type="gramEnd"/>
      <w:r w:rsidRPr="00C4204A">
        <w:t xml:space="preserve"> – 38  часов;</w:t>
      </w:r>
    </w:p>
    <w:p w:rsidR="005D5D3C" w:rsidRPr="00C4204A" w:rsidRDefault="005D5D3C" w:rsidP="005D5D3C">
      <w:pPr>
        <w:pStyle w:val="a3"/>
      </w:pPr>
      <w:r w:rsidRPr="00C4204A">
        <w:t xml:space="preserve">учебной и производственной практики –  </w:t>
      </w:r>
      <w:r w:rsidR="00411260">
        <w:t>198</w:t>
      </w:r>
      <w:r w:rsidRPr="00C4204A">
        <w:t xml:space="preserve"> часа.</w:t>
      </w:r>
    </w:p>
    <w:p w:rsidR="00DD338C" w:rsidRDefault="00DD338C" w:rsidP="00DD338C">
      <w:pPr>
        <w:pStyle w:val="a3"/>
        <w:jc w:val="both"/>
        <w:rPr>
          <w:b/>
          <w:i/>
        </w:rPr>
      </w:pPr>
    </w:p>
    <w:p w:rsidR="00DB4DE4" w:rsidRDefault="00DB4DE4" w:rsidP="00DB4D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B4DE4" w:rsidRPr="00DB4DE4" w:rsidRDefault="00DB4DE4" w:rsidP="00DB4D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B4DE4">
        <w:rPr>
          <w:b/>
          <w:caps/>
        </w:rPr>
        <w:t xml:space="preserve">Контроль и оценка результатов освоения профессионального модуля (вида профессиональной деятельности) </w:t>
      </w:r>
    </w:p>
    <w:p w:rsidR="00DB4DE4" w:rsidRDefault="00DB4DE4" w:rsidP="00DB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Times New Roman"/>
          <w:i/>
          <w:sz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890"/>
        <w:gridCol w:w="3060"/>
      </w:tblGrid>
      <w:tr w:rsidR="005D5D3C" w:rsidRPr="005D5D3C" w:rsidTr="00075357">
        <w:tc>
          <w:tcPr>
            <w:tcW w:w="2410" w:type="dxa"/>
            <w:shd w:val="clear" w:color="auto" w:fill="auto"/>
            <w:vAlign w:val="center"/>
          </w:tcPr>
          <w:p w:rsidR="005D5D3C" w:rsidRPr="005D5D3C" w:rsidRDefault="005D5D3C" w:rsidP="005D5D3C">
            <w:pPr>
              <w:pStyle w:val="a3"/>
            </w:pPr>
            <w:r w:rsidRPr="005D5D3C">
              <w:br w:type="page"/>
            </w:r>
            <w:r w:rsidRPr="005D5D3C">
              <w:br w:type="page"/>
              <w:t>Результаты (освоенные профессиональные компетенции)</w:t>
            </w:r>
          </w:p>
        </w:tc>
        <w:tc>
          <w:tcPr>
            <w:tcW w:w="3890" w:type="dxa"/>
            <w:vAlign w:val="center"/>
          </w:tcPr>
          <w:p w:rsidR="005D5D3C" w:rsidRPr="005D5D3C" w:rsidRDefault="005D5D3C" w:rsidP="005D5D3C">
            <w:pPr>
              <w:pStyle w:val="a3"/>
            </w:pPr>
            <w:r w:rsidRPr="005D5D3C">
              <w:t>Основные показатели результатов подготовки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D5D3C" w:rsidRPr="005D5D3C" w:rsidRDefault="005D5D3C" w:rsidP="005D5D3C">
            <w:pPr>
              <w:pStyle w:val="a3"/>
            </w:pPr>
            <w:r w:rsidRPr="005D5D3C">
              <w:t>Формы и методы контроля</w:t>
            </w:r>
          </w:p>
        </w:tc>
      </w:tr>
      <w:tr w:rsidR="005D5D3C" w:rsidRPr="005D5D3C" w:rsidTr="00075357">
        <w:trPr>
          <w:trHeight w:val="564"/>
        </w:trPr>
        <w:tc>
          <w:tcPr>
            <w:tcW w:w="2410" w:type="dxa"/>
            <w:shd w:val="clear" w:color="auto" w:fill="auto"/>
          </w:tcPr>
          <w:p w:rsidR="005D5D3C" w:rsidRPr="005D5D3C" w:rsidRDefault="005D5D3C" w:rsidP="005D5D3C">
            <w:pPr>
              <w:pStyle w:val="a3"/>
              <w:rPr>
                <w:highlight w:val="cyan"/>
              </w:rPr>
            </w:pPr>
            <w:r w:rsidRPr="005D5D3C">
              <w:t>ПК 1.1. Выполнять плотницкие работы.</w:t>
            </w:r>
          </w:p>
        </w:tc>
        <w:tc>
          <w:tcPr>
            <w:tcW w:w="3890" w:type="dxa"/>
          </w:tcPr>
          <w:p w:rsidR="005D5D3C" w:rsidRPr="005D5D3C" w:rsidRDefault="005D5D3C" w:rsidP="005D5D3C">
            <w:pPr>
              <w:pStyle w:val="a3"/>
            </w:pPr>
            <w:r w:rsidRPr="005D5D3C">
              <w:t>Соблюдение технологии плотницких работ.</w:t>
            </w:r>
          </w:p>
          <w:p w:rsidR="005D5D3C" w:rsidRPr="005D5D3C" w:rsidRDefault="005D5D3C" w:rsidP="005D5D3C">
            <w:pPr>
              <w:pStyle w:val="a3"/>
            </w:pPr>
            <w:r w:rsidRPr="005D5D3C">
              <w:t xml:space="preserve"> </w:t>
            </w:r>
          </w:p>
          <w:p w:rsidR="005D5D3C" w:rsidRPr="005D5D3C" w:rsidRDefault="005D5D3C" w:rsidP="005D5D3C">
            <w:pPr>
              <w:pStyle w:val="a3"/>
            </w:pPr>
            <w:r w:rsidRPr="005D5D3C">
              <w:t xml:space="preserve">Соблюдение  правил техники безопасности при выполнении </w:t>
            </w:r>
            <w:r w:rsidRPr="005D5D3C">
              <w:lastRenderedPageBreak/>
              <w:t>плотницких работ.</w:t>
            </w:r>
          </w:p>
        </w:tc>
        <w:tc>
          <w:tcPr>
            <w:tcW w:w="3060" w:type="dxa"/>
            <w:shd w:val="clear" w:color="auto" w:fill="auto"/>
          </w:tcPr>
          <w:p w:rsidR="005D5D3C" w:rsidRPr="005D5D3C" w:rsidRDefault="005D5D3C" w:rsidP="005D5D3C">
            <w:pPr>
              <w:pStyle w:val="a3"/>
            </w:pPr>
            <w:r w:rsidRPr="005D5D3C">
              <w:rPr>
                <w:bCs/>
              </w:rPr>
              <w:lastRenderedPageBreak/>
              <w:t xml:space="preserve">Экспертное наблюдение и оценка на практических и лабораторных занятиях, учебной и     производственной </w:t>
            </w:r>
            <w:r w:rsidRPr="005D5D3C">
              <w:rPr>
                <w:bCs/>
              </w:rPr>
              <w:lastRenderedPageBreak/>
              <w:t>практике</w:t>
            </w:r>
            <w:r w:rsidRPr="005D5D3C">
              <w:t xml:space="preserve"> 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Экзамен (квалификационный) по профессиональному модулю</w:t>
            </w:r>
          </w:p>
        </w:tc>
      </w:tr>
      <w:tr w:rsidR="005D5D3C" w:rsidRPr="005D5D3C" w:rsidTr="00075357">
        <w:trPr>
          <w:trHeight w:val="564"/>
        </w:trPr>
        <w:tc>
          <w:tcPr>
            <w:tcW w:w="2410" w:type="dxa"/>
            <w:shd w:val="clear" w:color="auto" w:fill="auto"/>
          </w:tcPr>
          <w:p w:rsidR="005D5D3C" w:rsidRPr="005D5D3C" w:rsidRDefault="005D5D3C" w:rsidP="005D5D3C">
            <w:pPr>
              <w:pStyle w:val="a3"/>
              <w:rPr>
                <w:i/>
                <w:iCs/>
                <w:highlight w:val="cyan"/>
              </w:rPr>
            </w:pPr>
            <w:r w:rsidRPr="005D5D3C">
              <w:lastRenderedPageBreak/>
              <w:t>ПК 1.2. Выполнять столярные работы.</w:t>
            </w:r>
          </w:p>
        </w:tc>
        <w:tc>
          <w:tcPr>
            <w:tcW w:w="3890" w:type="dxa"/>
          </w:tcPr>
          <w:p w:rsidR="005D5D3C" w:rsidRPr="005D5D3C" w:rsidRDefault="005D5D3C" w:rsidP="005D5D3C">
            <w:pPr>
              <w:pStyle w:val="a3"/>
            </w:pPr>
            <w:r w:rsidRPr="005D5D3C">
              <w:t>Выполнение правил эксплуатации столярных инструментов.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Соблюдение   правил техники безопасности при выполнении столярных работ.</w:t>
            </w:r>
          </w:p>
          <w:p w:rsidR="005D5D3C" w:rsidRPr="005D5D3C" w:rsidRDefault="005D5D3C" w:rsidP="005D5D3C">
            <w:pPr>
              <w:pStyle w:val="a3"/>
            </w:pPr>
            <w:r w:rsidRPr="005D5D3C">
              <w:t xml:space="preserve"> Обоснованное  планирование ремонта мебели и оборудования в жилых помещениях.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Соблюдение технологии  столярных работ.</w:t>
            </w:r>
          </w:p>
        </w:tc>
        <w:tc>
          <w:tcPr>
            <w:tcW w:w="3060" w:type="dxa"/>
            <w:shd w:val="clear" w:color="auto" w:fill="auto"/>
          </w:tcPr>
          <w:p w:rsidR="005D5D3C" w:rsidRPr="005D5D3C" w:rsidRDefault="005D5D3C" w:rsidP="005D5D3C">
            <w:pPr>
              <w:pStyle w:val="a3"/>
            </w:pPr>
            <w:r w:rsidRPr="005D5D3C">
              <w:rPr>
                <w:bCs/>
              </w:rPr>
              <w:t>Экспертное наблюдение и оценка на практических и лабораторных занятиях, учебной и     производственной практике</w:t>
            </w:r>
            <w:r w:rsidRPr="005D5D3C">
              <w:t xml:space="preserve"> 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Экзамен (квалификационный) по профессиональному модулю</w:t>
            </w:r>
          </w:p>
        </w:tc>
      </w:tr>
      <w:tr w:rsidR="005D5D3C" w:rsidRPr="005D5D3C" w:rsidTr="00075357">
        <w:trPr>
          <w:trHeight w:val="564"/>
        </w:trPr>
        <w:tc>
          <w:tcPr>
            <w:tcW w:w="2410" w:type="dxa"/>
            <w:shd w:val="clear" w:color="auto" w:fill="auto"/>
          </w:tcPr>
          <w:p w:rsidR="005D5D3C" w:rsidRPr="005D5D3C" w:rsidRDefault="005D5D3C" w:rsidP="005D5D3C">
            <w:pPr>
              <w:pStyle w:val="a3"/>
            </w:pPr>
            <w:r w:rsidRPr="005D5D3C">
              <w:t>ПК 1.3. Выполнять малярные работы.</w:t>
            </w:r>
          </w:p>
          <w:p w:rsidR="005D5D3C" w:rsidRPr="005D5D3C" w:rsidRDefault="005D5D3C" w:rsidP="005D5D3C">
            <w:pPr>
              <w:pStyle w:val="a3"/>
            </w:pPr>
          </w:p>
        </w:tc>
        <w:tc>
          <w:tcPr>
            <w:tcW w:w="3890" w:type="dxa"/>
          </w:tcPr>
          <w:p w:rsidR="005D5D3C" w:rsidRPr="005D5D3C" w:rsidRDefault="005D5D3C" w:rsidP="005D5D3C">
            <w:pPr>
              <w:pStyle w:val="a3"/>
              <w:rPr>
                <w:bCs/>
              </w:rPr>
            </w:pPr>
            <w:r w:rsidRPr="005D5D3C">
              <w:rPr>
                <w:bCs/>
              </w:rPr>
              <w:t>Выбор  видов и объёма покрасочных работ.</w:t>
            </w:r>
          </w:p>
          <w:p w:rsidR="005D5D3C" w:rsidRPr="005D5D3C" w:rsidRDefault="005D5D3C" w:rsidP="005D5D3C">
            <w:pPr>
              <w:pStyle w:val="a3"/>
              <w:rPr>
                <w:bCs/>
              </w:rPr>
            </w:pPr>
            <w:r w:rsidRPr="005D5D3C">
              <w:rPr>
                <w:bCs/>
              </w:rPr>
              <w:t>Соблюдение технологии подготовки красок и материалов к работе.</w:t>
            </w:r>
          </w:p>
          <w:p w:rsidR="005D5D3C" w:rsidRPr="005D5D3C" w:rsidRDefault="005D5D3C" w:rsidP="005D5D3C">
            <w:pPr>
              <w:pStyle w:val="a3"/>
              <w:rPr>
                <w:bCs/>
              </w:rPr>
            </w:pPr>
            <w:r w:rsidRPr="005D5D3C">
              <w:rPr>
                <w:bCs/>
              </w:rPr>
              <w:t>Обоснование  выбора инструментов для малярных работ.</w:t>
            </w:r>
          </w:p>
          <w:p w:rsidR="005D5D3C" w:rsidRPr="005D5D3C" w:rsidRDefault="005D5D3C" w:rsidP="005D5D3C">
            <w:pPr>
              <w:pStyle w:val="a3"/>
              <w:rPr>
                <w:bCs/>
              </w:rPr>
            </w:pPr>
            <w:r w:rsidRPr="005D5D3C">
              <w:rPr>
                <w:bCs/>
              </w:rPr>
              <w:t>соблюдение технологии  покрасочных работ.</w:t>
            </w:r>
          </w:p>
          <w:p w:rsidR="005D5D3C" w:rsidRPr="005D5D3C" w:rsidRDefault="005D5D3C" w:rsidP="005D5D3C">
            <w:pPr>
              <w:pStyle w:val="a3"/>
              <w:rPr>
                <w:bCs/>
              </w:rPr>
            </w:pPr>
            <w:r w:rsidRPr="005D5D3C">
              <w:rPr>
                <w:bCs/>
              </w:rPr>
              <w:t>Выполнение  правил техники безопасности при проведении малярных работ.</w:t>
            </w:r>
          </w:p>
        </w:tc>
        <w:tc>
          <w:tcPr>
            <w:tcW w:w="3060" w:type="dxa"/>
            <w:shd w:val="clear" w:color="auto" w:fill="auto"/>
          </w:tcPr>
          <w:p w:rsidR="005D5D3C" w:rsidRPr="005D5D3C" w:rsidRDefault="005D5D3C" w:rsidP="005D5D3C">
            <w:pPr>
              <w:pStyle w:val="a3"/>
            </w:pPr>
            <w:r w:rsidRPr="005D5D3C">
              <w:rPr>
                <w:bCs/>
              </w:rPr>
              <w:t>Экспертное наблюдение и оценка на практических и лабораторных занятиях, учебной и     производственной практике</w:t>
            </w:r>
            <w:r w:rsidRPr="005D5D3C">
              <w:t xml:space="preserve"> 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Экзамен (квалификационный) по профессиональному модулю</w:t>
            </w:r>
          </w:p>
        </w:tc>
      </w:tr>
      <w:tr w:rsidR="005D5D3C" w:rsidRPr="005D5D3C" w:rsidTr="00075357">
        <w:trPr>
          <w:trHeight w:val="564"/>
        </w:trPr>
        <w:tc>
          <w:tcPr>
            <w:tcW w:w="2410" w:type="dxa"/>
            <w:shd w:val="clear" w:color="auto" w:fill="auto"/>
          </w:tcPr>
          <w:p w:rsidR="005D5D3C" w:rsidRPr="005D5D3C" w:rsidRDefault="005D5D3C" w:rsidP="005D5D3C">
            <w:pPr>
              <w:pStyle w:val="a3"/>
            </w:pPr>
            <w:r w:rsidRPr="005D5D3C">
              <w:t>ПК 1.4. Выполнять такелажные работы.</w:t>
            </w:r>
          </w:p>
        </w:tc>
        <w:tc>
          <w:tcPr>
            <w:tcW w:w="3890" w:type="dxa"/>
          </w:tcPr>
          <w:p w:rsidR="005D5D3C" w:rsidRPr="005D5D3C" w:rsidRDefault="005D5D3C" w:rsidP="005D5D3C">
            <w:pPr>
              <w:pStyle w:val="a3"/>
            </w:pPr>
            <w:r w:rsidRPr="005D5D3C">
              <w:t>Соблюдение технологии подготовки инструмента к работе и уход за ним.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Обоснованность   объёма и последовательности выполнения такелажных работ с тросами.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Технология   использования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такелажного инструмента и материалов для такелажных работ.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Соблюдение  правил техники безопасности при проведении такелажных работ.</w:t>
            </w:r>
          </w:p>
        </w:tc>
        <w:tc>
          <w:tcPr>
            <w:tcW w:w="3060" w:type="dxa"/>
            <w:shd w:val="clear" w:color="auto" w:fill="auto"/>
          </w:tcPr>
          <w:p w:rsidR="005D5D3C" w:rsidRPr="005D5D3C" w:rsidRDefault="005D5D3C" w:rsidP="005D5D3C">
            <w:pPr>
              <w:pStyle w:val="a3"/>
            </w:pPr>
            <w:r w:rsidRPr="005D5D3C">
              <w:rPr>
                <w:bCs/>
              </w:rPr>
              <w:t>Экспертное наблюдение и оценка на практических и лабораторных занятиях, учебной и     производственной практике</w:t>
            </w:r>
            <w:r w:rsidRPr="005D5D3C">
              <w:t xml:space="preserve"> 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Экзамен (квалификационный) по профессиональному модулю</w:t>
            </w:r>
          </w:p>
        </w:tc>
      </w:tr>
      <w:tr w:rsidR="005D5D3C" w:rsidRPr="005D5D3C" w:rsidTr="00075357">
        <w:trPr>
          <w:trHeight w:val="564"/>
        </w:trPr>
        <w:tc>
          <w:tcPr>
            <w:tcW w:w="2410" w:type="dxa"/>
            <w:shd w:val="clear" w:color="auto" w:fill="auto"/>
          </w:tcPr>
          <w:p w:rsidR="005D5D3C" w:rsidRPr="005D5D3C" w:rsidRDefault="005D5D3C" w:rsidP="005D5D3C">
            <w:pPr>
              <w:pStyle w:val="a3"/>
            </w:pPr>
            <w:r w:rsidRPr="005D5D3C">
              <w:t>ПК 1.5. Выполнять работы по зачистке корпуса и металлических изделий.</w:t>
            </w:r>
          </w:p>
        </w:tc>
        <w:tc>
          <w:tcPr>
            <w:tcW w:w="3890" w:type="dxa"/>
          </w:tcPr>
          <w:p w:rsidR="005D5D3C" w:rsidRPr="005D5D3C" w:rsidRDefault="005D5D3C" w:rsidP="005D5D3C">
            <w:pPr>
              <w:pStyle w:val="a3"/>
            </w:pPr>
            <w:r w:rsidRPr="005D5D3C">
              <w:t>Технология  подготовки инструмента к работе и уход за ним.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Выполнение правил  техники безопасности.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Соблюдение  технологии зачистки корпуса и металлических изделий.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Выполнение технологии окрашивания металлических поверхностей.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Обоснованность  планирования судовых работ.</w:t>
            </w:r>
          </w:p>
        </w:tc>
        <w:tc>
          <w:tcPr>
            <w:tcW w:w="3060" w:type="dxa"/>
            <w:shd w:val="clear" w:color="auto" w:fill="auto"/>
          </w:tcPr>
          <w:p w:rsidR="005D5D3C" w:rsidRPr="005D5D3C" w:rsidRDefault="005D5D3C" w:rsidP="005D5D3C">
            <w:pPr>
              <w:pStyle w:val="a3"/>
            </w:pPr>
            <w:r w:rsidRPr="005D5D3C">
              <w:rPr>
                <w:bCs/>
              </w:rPr>
              <w:t>Экспертное наблюдение и оценка на практических и лабораторных занятиях, учебной и     производственной практике</w:t>
            </w:r>
            <w:r w:rsidRPr="005D5D3C">
              <w:t xml:space="preserve"> 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Экзамен (квалификационный) по профессиональному модулю</w:t>
            </w:r>
          </w:p>
        </w:tc>
      </w:tr>
      <w:tr w:rsidR="005D5D3C" w:rsidRPr="005D5D3C" w:rsidTr="00075357">
        <w:trPr>
          <w:trHeight w:val="564"/>
        </w:trPr>
        <w:tc>
          <w:tcPr>
            <w:tcW w:w="2410" w:type="dxa"/>
            <w:shd w:val="clear" w:color="auto" w:fill="auto"/>
          </w:tcPr>
          <w:p w:rsidR="005D5D3C" w:rsidRPr="005D5D3C" w:rsidRDefault="005D5D3C" w:rsidP="005D5D3C">
            <w:pPr>
              <w:pStyle w:val="a3"/>
            </w:pPr>
            <w:r w:rsidRPr="005D5D3C">
              <w:lastRenderedPageBreak/>
              <w:t>ПК 1.6. Применять технические средства и инструменты.</w:t>
            </w:r>
          </w:p>
        </w:tc>
        <w:tc>
          <w:tcPr>
            <w:tcW w:w="3890" w:type="dxa"/>
          </w:tcPr>
          <w:p w:rsidR="005D5D3C" w:rsidRPr="005D5D3C" w:rsidRDefault="005D5D3C" w:rsidP="005D5D3C">
            <w:pPr>
              <w:pStyle w:val="a3"/>
            </w:pPr>
            <w:r w:rsidRPr="005D5D3C">
              <w:t>Выполнение правил  подготовки технических средств и инструментов к работе и уход за ними.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Соблюдение технологии  технического обслуживания инструментов.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Соблюдение  техники безопасности при работе с инструментами.</w:t>
            </w:r>
          </w:p>
        </w:tc>
        <w:tc>
          <w:tcPr>
            <w:tcW w:w="3060" w:type="dxa"/>
            <w:shd w:val="clear" w:color="auto" w:fill="auto"/>
          </w:tcPr>
          <w:p w:rsidR="005D5D3C" w:rsidRPr="005D5D3C" w:rsidRDefault="005D5D3C" w:rsidP="005D5D3C">
            <w:pPr>
              <w:pStyle w:val="a3"/>
            </w:pPr>
            <w:r w:rsidRPr="005D5D3C">
              <w:rPr>
                <w:bCs/>
              </w:rPr>
              <w:t>Экспертное наблюдение и оценка на практических и лабораторных занятиях, учебной и     производственной практике</w:t>
            </w:r>
            <w:r w:rsidRPr="005D5D3C">
              <w:t xml:space="preserve"> </w:t>
            </w:r>
          </w:p>
          <w:p w:rsidR="005D5D3C" w:rsidRPr="005D5D3C" w:rsidRDefault="005D5D3C" w:rsidP="005D5D3C">
            <w:pPr>
              <w:pStyle w:val="a3"/>
            </w:pPr>
            <w:r w:rsidRPr="005D5D3C">
              <w:t>Экзамен (квалификационный) по профессиональному модулю</w:t>
            </w:r>
          </w:p>
        </w:tc>
      </w:tr>
    </w:tbl>
    <w:p w:rsidR="00903D68" w:rsidRPr="005D5D3C" w:rsidRDefault="00903D68" w:rsidP="005D5D3C">
      <w:pPr>
        <w:pStyle w:val="a3"/>
        <w:rPr>
          <w:i/>
        </w:rPr>
      </w:pPr>
    </w:p>
    <w:sectPr w:rsidR="00903D68" w:rsidRPr="005D5D3C" w:rsidSect="00D2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4BB"/>
    <w:multiLevelType w:val="hybridMultilevel"/>
    <w:tmpl w:val="C304FDD0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7991"/>
    <w:multiLevelType w:val="hybridMultilevel"/>
    <w:tmpl w:val="0BA4D142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01FA"/>
    <w:multiLevelType w:val="hybridMultilevel"/>
    <w:tmpl w:val="0E66B148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960C1"/>
    <w:multiLevelType w:val="hybridMultilevel"/>
    <w:tmpl w:val="1FBE0E8A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466FC"/>
    <w:multiLevelType w:val="hybridMultilevel"/>
    <w:tmpl w:val="44F03028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A0D97"/>
    <w:multiLevelType w:val="hybridMultilevel"/>
    <w:tmpl w:val="25188C0A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D593A"/>
    <w:multiLevelType w:val="hybridMultilevel"/>
    <w:tmpl w:val="DCE033DA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16431"/>
    <w:multiLevelType w:val="hybridMultilevel"/>
    <w:tmpl w:val="D8746F1A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00EFA"/>
    <w:multiLevelType w:val="hybridMultilevel"/>
    <w:tmpl w:val="086ECEF8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E5862"/>
    <w:multiLevelType w:val="hybridMultilevel"/>
    <w:tmpl w:val="2AD81C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242C7E"/>
    <w:multiLevelType w:val="hybridMultilevel"/>
    <w:tmpl w:val="5964EE08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B309A"/>
    <w:multiLevelType w:val="hybridMultilevel"/>
    <w:tmpl w:val="78D62B44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2146E"/>
    <w:multiLevelType w:val="hybridMultilevel"/>
    <w:tmpl w:val="D1D09458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5D1A"/>
    <w:rsid w:val="002B5B72"/>
    <w:rsid w:val="00336834"/>
    <w:rsid w:val="003F6ADC"/>
    <w:rsid w:val="00411260"/>
    <w:rsid w:val="005D5D3C"/>
    <w:rsid w:val="007566A2"/>
    <w:rsid w:val="007F5D1A"/>
    <w:rsid w:val="00903D68"/>
    <w:rsid w:val="00A32C1C"/>
    <w:rsid w:val="00A54538"/>
    <w:rsid w:val="00AB5CB5"/>
    <w:rsid w:val="00D24002"/>
    <w:rsid w:val="00D7357A"/>
    <w:rsid w:val="00DB4DE4"/>
    <w:rsid w:val="00DB530F"/>
    <w:rsid w:val="00DD338C"/>
    <w:rsid w:val="00E86E67"/>
    <w:rsid w:val="00F0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02"/>
  </w:style>
  <w:style w:type="paragraph" w:styleId="1">
    <w:name w:val="heading 1"/>
    <w:basedOn w:val="a"/>
    <w:next w:val="a"/>
    <w:link w:val="10"/>
    <w:qFormat/>
    <w:rsid w:val="00DB4DE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7F5D1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F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B4DE4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01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Текст сноски Знак"/>
    <w:basedOn w:val="a0"/>
    <w:semiHidden/>
    <w:rsid w:val="00F01A25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nhideWhenUsed/>
    <w:rsid w:val="00903D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03D6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86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86E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7</cp:revision>
  <dcterms:created xsi:type="dcterms:W3CDTF">2014-10-27T05:12:00Z</dcterms:created>
  <dcterms:modified xsi:type="dcterms:W3CDTF">2015-02-25T04:32:00Z</dcterms:modified>
</cp:coreProperties>
</file>