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D0" w:rsidRPr="00242716" w:rsidRDefault="00242716" w:rsidP="002427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71610" cy="6588531"/>
            <wp:effectExtent l="19050" t="0" r="0" b="0"/>
            <wp:docPr id="1" name="Рисунок 1" descr="F:\Титульники\Титульники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итульники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8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B1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818A5" w:rsidRPr="00F545CF" w:rsidRDefault="001549B1" w:rsidP="00E818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</w:t>
      </w:r>
      <w:r w:rsidR="00E818A5" w:rsidRPr="00F545CF">
        <w:rPr>
          <w:rFonts w:ascii="Times New Roman" w:hAnsi="Times New Roman" w:cs="Times New Roman"/>
          <w:sz w:val="28"/>
          <w:szCs w:val="28"/>
        </w:rPr>
        <w:t>Настоящий учебный план программы</w:t>
      </w:r>
      <w:r w:rsidR="00E818A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="00E818A5" w:rsidRPr="00F545CF">
        <w:rPr>
          <w:rFonts w:ascii="Times New Roman" w:hAnsi="Times New Roman" w:cs="Times New Roman"/>
          <w:sz w:val="28"/>
          <w:szCs w:val="28"/>
        </w:rPr>
        <w:t xml:space="preserve"> краевого государственного образовательного учреждения среднего профессионального образования  «Хабаровский техникум водного транспорта»  разработан на основе:</w:t>
      </w:r>
    </w:p>
    <w:p w:rsidR="00E818A5" w:rsidRPr="00D305A7" w:rsidRDefault="00E818A5" w:rsidP="00E818A5">
      <w:pPr>
        <w:pStyle w:val="a4"/>
        <w:numPr>
          <w:ilvl w:val="0"/>
          <w:numId w:val="5"/>
        </w:numPr>
        <w:tabs>
          <w:tab w:val="num" w:pos="1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5A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№44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05A7">
        <w:rPr>
          <w:rFonts w:ascii="Times New Roman" w:hAnsi="Times New Roman" w:cs="Times New Roman"/>
          <w:sz w:val="28"/>
          <w:szCs w:val="28"/>
        </w:rPr>
        <w:t xml:space="preserve"> от 07.05.2014 г.</w:t>
      </w:r>
      <w:r w:rsidR="00B7643C">
        <w:rPr>
          <w:rFonts w:ascii="Times New Roman" w:hAnsi="Times New Roman" w:cs="Times New Roman"/>
          <w:sz w:val="28"/>
          <w:szCs w:val="28"/>
        </w:rPr>
        <w:t xml:space="preserve">, зарегистрирован Минюстом 03.07.2014 г., </w:t>
      </w:r>
      <w:proofErr w:type="spellStart"/>
      <w:r w:rsidR="00B7643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B7643C">
        <w:rPr>
          <w:rFonts w:ascii="Times New Roman" w:hAnsi="Times New Roman" w:cs="Times New Roman"/>
          <w:sz w:val="28"/>
          <w:szCs w:val="28"/>
        </w:rPr>
        <w:t>. №32958</w:t>
      </w:r>
      <w:r w:rsidRPr="00D30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18A5" w:rsidRPr="00DE4A6A" w:rsidRDefault="00E818A5" w:rsidP="00E818A5">
      <w:pPr>
        <w:pStyle w:val="a3"/>
        <w:numPr>
          <w:ilvl w:val="0"/>
          <w:numId w:val="5"/>
        </w:numPr>
        <w:tabs>
          <w:tab w:val="num" w:pos="1070"/>
        </w:tabs>
        <w:jc w:val="both"/>
        <w:rPr>
          <w:sz w:val="28"/>
          <w:szCs w:val="28"/>
        </w:rPr>
      </w:pPr>
      <w:r w:rsidRPr="00D305A7">
        <w:rPr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E818A5" w:rsidRPr="00DE4A6A" w:rsidRDefault="00E818A5" w:rsidP="00E818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A6A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 (утверждённого приказом Минобрнауки РФ №464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4A6A">
        <w:rPr>
          <w:rFonts w:ascii="Times New Roman" w:hAnsi="Times New Roman" w:cs="Times New Roman"/>
          <w:sz w:val="28"/>
          <w:szCs w:val="28"/>
        </w:rPr>
        <w:t>т 14.06.2013 г, зарегистрирован Минюстом РФ 30.07.2013 г., №29200)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8A5" w:rsidRPr="00F545CF" w:rsidRDefault="00E818A5" w:rsidP="00E818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Устава техникума;</w:t>
      </w:r>
    </w:p>
    <w:p w:rsidR="00E818A5" w:rsidRPr="00DE4A6A" w:rsidRDefault="00E818A5" w:rsidP="00E818A5">
      <w:pPr>
        <w:numPr>
          <w:ilvl w:val="0"/>
          <w:numId w:val="5"/>
        </w:num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6A">
        <w:rPr>
          <w:rFonts w:ascii="Times New Roman" w:hAnsi="Times New Roman" w:cs="Times New Roman"/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E818A5" w:rsidRPr="00F545CF" w:rsidRDefault="00E818A5" w:rsidP="00E818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45C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</w:t>
      </w:r>
      <w:smartTag w:uri="urn:schemas-microsoft-com:office:smarttags" w:element="metricconverter">
        <w:smartTagPr>
          <w:attr w:name="ProductID" w:val="2007 г"/>
        </w:smartTagPr>
        <w:r w:rsidRPr="00F545C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545CF">
        <w:rPr>
          <w:rFonts w:ascii="Times New Roman" w:hAnsi="Times New Roman" w:cs="Times New Roman"/>
          <w:sz w:val="28"/>
          <w:szCs w:val="28"/>
        </w:rPr>
        <w:t>.);</w:t>
      </w:r>
    </w:p>
    <w:p w:rsidR="00E818A5" w:rsidRPr="00F545CF" w:rsidRDefault="00E818A5" w:rsidP="00E818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45C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по формированию учебного плана ОПОП НПО/СПО от 20.10.2010 г. №12-696;</w:t>
      </w:r>
    </w:p>
    <w:p w:rsidR="00E818A5" w:rsidRPr="00F545CF" w:rsidRDefault="00E818A5" w:rsidP="00E818A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5CF">
        <w:rPr>
          <w:rFonts w:ascii="Times New Roman" w:hAnsi="Times New Roman" w:cs="Times New Roman"/>
          <w:sz w:val="28"/>
          <w:szCs w:val="28"/>
        </w:rPr>
        <w:t>Разъяснений по реализации федерального государственного образовательного стандарта  среднего (полного) общего образования (профильное обучение) в пределах основных профессиональных образовательных программ начального 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(одобрено НМС Центра начального, среднего, высшего и дополнительного профессионального образования ФГУ «ФИРО», протокол №1 от 3 февраля 2011 г.).</w:t>
      </w:r>
      <w:proofErr w:type="gramEnd"/>
    </w:p>
    <w:p w:rsidR="001549B1" w:rsidRPr="001549B1" w:rsidRDefault="001549B1" w:rsidP="00E818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lastRenderedPageBreak/>
        <w:t xml:space="preserve">      Полный срок обучения составляет 3 года и 10 месяцев на базе основного общего образования, форма обучения – очная. Учебный год  начинается с 1 сентября. На 1-2 курсах реализуется образовательная программа среднего (полного) общего образования в соответствии с рекомендациями Министерства образования и науки РФ  по реализации образовательной программы среднего (полного) общего образования в образовательных учреждениях НПО и СПО.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b/>
          <w:sz w:val="28"/>
          <w:szCs w:val="28"/>
        </w:rPr>
        <w:t xml:space="preserve"> Режим учебных занятий</w:t>
      </w:r>
      <w:r w:rsidRPr="001549B1">
        <w:rPr>
          <w:rFonts w:ascii="Times New Roman" w:hAnsi="Times New Roman" w:cs="Times New Roman"/>
          <w:sz w:val="28"/>
          <w:szCs w:val="28"/>
        </w:rPr>
        <w:t>: шестидневная рабочая неделя, продолжительность занятий – 45 минут</w:t>
      </w:r>
      <w:r>
        <w:rPr>
          <w:rFonts w:ascii="Times New Roman" w:hAnsi="Times New Roman" w:cs="Times New Roman"/>
          <w:sz w:val="28"/>
          <w:szCs w:val="28"/>
        </w:rPr>
        <w:t xml:space="preserve"> (парами – 90 минут)</w:t>
      </w:r>
      <w:r w:rsidRPr="001549B1">
        <w:rPr>
          <w:rFonts w:ascii="Times New Roman" w:hAnsi="Times New Roman" w:cs="Times New Roman"/>
          <w:sz w:val="28"/>
          <w:szCs w:val="28"/>
        </w:rPr>
        <w:t xml:space="preserve">. Объём обязательных аудиторных занятий составляет 36 академических  часов в неделю.  Максимальный объём учебной нагрузки </w:t>
      </w:r>
      <w:proofErr w:type="gramStart"/>
      <w:r w:rsidRPr="001549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549B1">
        <w:rPr>
          <w:rFonts w:ascii="Times New Roman" w:hAnsi="Times New Roman" w:cs="Times New Roman"/>
          <w:sz w:val="28"/>
          <w:szCs w:val="28"/>
        </w:rPr>
        <w:t xml:space="preserve"> составляет не более 54 академических часов в неделю. Его составляют все виды аудиторной и внеаудиторной (самостоятельной) учебной работы по освоению программы</w:t>
      </w:r>
      <w:r w:rsidR="00E818A5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1549B1">
        <w:rPr>
          <w:rFonts w:ascii="Times New Roman" w:hAnsi="Times New Roman" w:cs="Times New Roman"/>
          <w:sz w:val="28"/>
          <w:szCs w:val="28"/>
        </w:rPr>
        <w:t xml:space="preserve"> и общеобразовательной подготовки: обязательные и факультативные занятия, консультации, выполнение домашних заданий, работа с информационными источниками, работа по подготовке рефератов, курсовых работ (проектов) и т.д.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 Продолжительность каникул составляет: 11 недель - на первом курсе, 8 недель - на втором и третьем курсах, 2 недели – на четвёртом курсе. На втором курсе по окончании промежуточной аттестации в период каникул с юношами проводятся учебные сборы. 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 Предусмотрено проведение консультаций для обучающихся в объёме 100 часов на учебную группу. Формы проведения консультаций (групповые, индивидуальные, письменные, устные) определяются на предметно-цикловых комиссиях.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Для реализации практико-ориентированной подготовки студентов по </w:t>
      </w:r>
      <w:r w:rsidR="00E818A5">
        <w:rPr>
          <w:rFonts w:ascii="Times New Roman" w:hAnsi="Times New Roman" w:cs="Times New Roman"/>
          <w:sz w:val="28"/>
          <w:szCs w:val="28"/>
        </w:rPr>
        <w:t>ППССЗ СПО</w:t>
      </w:r>
      <w:r w:rsidRPr="001549B1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практик: учебная, производственная (по профилю специальности), преддипломная.  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цикл </w:t>
      </w:r>
      <w:r w:rsidRPr="001549B1">
        <w:rPr>
          <w:rFonts w:ascii="Times New Roman" w:hAnsi="Times New Roman" w:cs="Times New Roman"/>
          <w:sz w:val="28"/>
          <w:szCs w:val="28"/>
        </w:rPr>
        <w:t xml:space="preserve">по объёму учебной нагрузки соответствует техническому профилю специальности (рекомендации Минобрнауки от 29.05.2007 г. №03-1180). Профильными предметами являются: математика, физика, информатика и ИКТ. Для контроля знаний обучающихся по общеобразовательным дисциплинам </w:t>
      </w:r>
      <w:proofErr w:type="gramStart"/>
      <w:r w:rsidRPr="001549B1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1549B1">
        <w:rPr>
          <w:rFonts w:ascii="Times New Roman" w:hAnsi="Times New Roman" w:cs="Times New Roman"/>
          <w:sz w:val="28"/>
          <w:szCs w:val="28"/>
        </w:rPr>
        <w:t xml:space="preserve">:  промежуточная и итоговая аттестация. Текущий контроль знаний проводится в виде устного или письменного опроса, тестирования, в ходе выполнения и защиты практических и лабораторных работ, защиты докладов, рефератов. Промежуточная аттестация проводится в форме зачётов, дифференцированных зачётов и экзаменов. Завершающим этапом промежуточной аттестации являются экзамены: по русскому языку и математике – обязательные, по физике – по выбору образовательного учреждения как профильной дисциплине.  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lastRenderedPageBreak/>
        <w:t xml:space="preserve">    По дисциплине «Физическая культура» предусмотрены 3 часа в неделю обязательных аудиторных занятий на 1-м  курсе обучения, 2 часа – на 2-4 курсах, соответственно 1 и 2 часа еженедельной самостоятельной нагрузки, включая игровые виды подготовки, которые реализуются за счёт внеаудиторных занятий в спортивных клубах и секциях.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Занятия по дисциплине «Иностранный (английский) язык» проводятся в подгруппах, если наполняемость каждой составляет не менее 8 человек в соответствии с Уставом техникума.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Лабораторные и практические работы по дисциплине «Информатика и ИКТ» проводятся в подгруппах, если наполняемость каждой составляет не менее 8 человек.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Для подгрупп девушек 48 часов (70%)  учебного времени, отведённого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E818A5" w:rsidRPr="00F545CF" w:rsidRDefault="00E818A5" w:rsidP="00E818A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 (ППССЗ)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E818A5">
        <w:rPr>
          <w:rFonts w:ascii="Times New Roman" w:hAnsi="Times New Roman" w:cs="Times New Roman"/>
          <w:sz w:val="28"/>
          <w:szCs w:val="28"/>
        </w:rPr>
        <w:t>ППССЗ</w:t>
      </w:r>
      <w:r w:rsidRPr="001549B1">
        <w:rPr>
          <w:rFonts w:ascii="Times New Roman" w:hAnsi="Times New Roman" w:cs="Times New Roman"/>
          <w:sz w:val="28"/>
          <w:szCs w:val="28"/>
        </w:rPr>
        <w:t xml:space="preserve"> составляет 1980 часов, вариативная часть – 828 часов, учебная практика и производственная практика – 1512 часов</w:t>
      </w:r>
      <w:bookmarkStart w:id="0" w:name="_GoBack"/>
      <w:bookmarkEnd w:id="0"/>
      <w:r w:rsidRPr="001549B1">
        <w:rPr>
          <w:rFonts w:ascii="Times New Roman" w:hAnsi="Times New Roman" w:cs="Times New Roman"/>
          <w:sz w:val="28"/>
          <w:szCs w:val="28"/>
        </w:rPr>
        <w:t xml:space="preserve"> (42 недели).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Вариативная часть </w:t>
      </w:r>
      <w:r w:rsidR="00E818A5">
        <w:rPr>
          <w:rFonts w:ascii="Times New Roman" w:hAnsi="Times New Roman" w:cs="Times New Roman"/>
          <w:sz w:val="28"/>
          <w:szCs w:val="28"/>
        </w:rPr>
        <w:t>ППССЗ</w:t>
      </w:r>
      <w:r w:rsidRPr="001549B1">
        <w:rPr>
          <w:rFonts w:ascii="Times New Roman" w:hAnsi="Times New Roman" w:cs="Times New Roman"/>
          <w:sz w:val="28"/>
          <w:szCs w:val="28"/>
        </w:rPr>
        <w:t xml:space="preserve"> распределена следующим образом: 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- 32 часа отводится на общий гуманитарный и социально-экономический цикл (на изучение раздела «Профессиональные темы» по дисциплине ОГСЭ.03 Иностранный язык);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- 20 часов - на дисциплины математического и естественнонаучного цикла (на прикладное изучение основ математического анализа по дисциплине ЕН.01 Математика);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-  56 часов отводится на общепрофессиональные дисциплины (32 часа - на дисциплину «Теория и устройство судна», 24 часов на дисциплину «Электроника и электротехника»);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- 720 часов - на профессиональные модули. В МДК 01.01 Основы эксплуатации, технического обслуживания и ремонта судового энергетического оборудования использовано 460 часов на изучение электроизмерительных приборов, основ технического обслуживания и ремонта судового электрооборудования, технологии и организации судоремонта (по согласованию с работодателями);  16 часов вариативной части добавлено в МДК.02.01 на изучение темы «Управление безопасностью на водном транспорте»; в МДК 03.01 Основы управления структурным подразделением 132 часа вариативной части отводится на изучение основ менеджмента, экономики отрасли и предприятия, психологии и культуры делового общения, основ трудового законодательства.  На получение рабочих профессий, предусмотренных федеральным образовательным стандартом по специальности в рамках ПМ.04, отводится 112 часов вариативной части на изучение МДК 04.02 Выполнение судовых работ. В соответствии с ФГОС по специальности студенты получают рабочую профессию 14718 Моторист (машинист).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lastRenderedPageBreak/>
        <w:t xml:space="preserve">   Для повышения интереса к профессиональной подготовке обучение по общепрофессиональным дисциплинам начинается с 1-го курса одновременно с общеобразовательными дисциплинами.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 Промежуточная аттестация по дисциплинам общего гуманитарного и социально-экономического, математического и общего естественнонаучного  циклов, общепрофессиональным дисциплинам проводится в форме зачётов, дифференцированных зачётов и экзаменов. Экзамены предусмотрены: по дисциплине ЕН.01 Математика </w:t>
      </w:r>
      <w:proofErr w:type="gramStart"/>
      <w:r w:rsidRPr="001549B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549B1">
        <w:rPr>
          <w:rFonts w:ascii="Times New Roman" w:hAnsi="Times New Roman" w:cs="Times New Roman"/>
          <w:sz w:val="28"/>
          <w:szCs w:val="28"/>
        </w:rPr>
        <w:t>о 2-м семестре 2-го курса,  ОП.02 Механика – во 2-м семестре 1-го курса, ОП.03 Электроника и электротехника - во 2-м семестре 2-го курса, ОП.06 Теория и устройство судна – в 1-м семестре 3-го курса.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по профессиональным модулям проводится в виде дифференцированных зачётов и экзаменов. Экзамены предусмотрены в модуле  ПМ.01 Техническая эксплуатация судового электрооборудования и средств автоматики: в МДК.01.01 в 4-м и 6-м семестрах. В других модулях промежуточная аттестация проводится в виде дифференцированных зачётов. По окончании каждого модуля (после прохождения производственной практики) проводится квалификационный экзамен, который учитывает полученные знания, практический опыт и профессиональные компетенции. 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1549B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549B1">
        <w:rPr>
          <w:rFonts w:ascii="Times New Roman" w:hAnsi="Times New Roman" w:cs="Times New Roman"/>
          <w:sz w:val="28"/>
          <w:szCs w:val="28"/>
        </w:rPr>
        <w:t xml:space="preserve">я проведения промежуточной аттестации рассматриваются на предметно-цикловых комиссиях. 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9B1">
        <w:rPr>
          <w:rFonts w:ascii="Times New Roman" w:hAnsi="Times New Roman" w:cs="Times New Roman"/>
          <w:sz w:val="28"/>
          <w:szCs w:val="28"/>
        </w:rPr>
        <w:t>Учебная практика  проводится концентрированно: в объёме 288 часов (8 недель) в процессе изучения МДК.01.01, 144 часа (4 недели) в процессе изучения междисциплинарных курсов модуля ПМ.04 Выполнение работ по профессиям рабочих во 2-м семестре  2-го курса и в объёме 36 часов – во 2-м семестре 3-го курса при  изучении МДК 02.01.</w:t>
      </w:r>
      <w:proofErr w:type="gramEnd"/>
      <w:r w:rsidRPr="001549B1">
        <w:rPr>
          <w:rFonts w:ascii="Times New Roman" w:hAnsi="Times New Roman" w:cs="Times New Roman"/>
          <w:sz w:val="28"/>
          <w:szCs w:val="28"/>
        </w:rPr>
        <w:t xml:space="preserve">  По окончании учебной практики</w:t>
      </w:r>
      <w:r w:rsidR="00D90CD0">
        <w:rPr>
          <w:rFonts w:ascii="Times New Roman" w:hAnsi="Times New Roman" w:cs="Times New Roman"/>
          <w:sz w:val="28"/>
          <w:szCs w:val="28"/>
        </w:rPr>
        <w:t xml:space="preserve"> на 2-м курсе</w:t>
      </w:r>
      <w:r w:rsidRPr="001549B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90CD0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1549B1">
        <w:rPr>
          <w:rFonts w:ascii="Times New Roman" w:hAnsi="Times New Roman" w:cs="Times New Roman"/>
          <w:sz w:val="28"/>
          <w:szCs w:val="28"/>
        </w:rPr>
        <w:t>дифференцированный зачёт.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концентрированно на  3-м курсе после промежуточной аттестации и учебной практики во втором семестре. Для прохождения практики студенты по 2-3 человека распределяются на суда по  договорам с предприятиями, за практикантами закрепляются наставники из числа командного состава судна. </w:t>
      </w:r>
      <w:proofErr w:type="gramStart"/>
      <w:r w:rsidRPr="001549B1">
        <w:rPr>
          <w:rFonts w:ascii="Times New Roman" w:hAnsi="Times New Roman" w:cs="Times New Roman"/>
          <w:sz w:val="28"/>
          <w:szCs w:val="28"/>
        </w:rPr>
        <w:t xml:space="preserve">Во время плавательной практики обучающиеся приобретают практический опыт, предусмотренный в содержании </w:t>
      </w:r>
      <w:r w:rsidR="00E818A5">
        <w:rPr>
          <w:rFonts w:ascii="Times New Roman" w:hAnsi="Times New Roman" w:cs="Times New Roman"/>
          <w:sz w:val="28"/>
          <w:szCs w:val="28"/>
        </w:rPr>
        <w:t>ППССЗ СПО</w:t>
      </w:r>
      <w:r w:rsidRPr="001549B1">
        <w:rPr>
          <w:rFonts w:ascii="Times New Roman" w:hAnsi="Times New Roman" w:cs="Times New Roman"/>
          <w:sz w:val="28"/>
          <w:szCs w:val="28"/>
        </w:rPr>
        <w:t xml:space="preserve">, овладевают общими и профессиональными компетенциями в соответствии с запросами регионального рынка труда и запросами работодателей. </w:t>
      </w:r>
      <w:proofErr w:type="gramEnd"/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Цели, задачи, программы практики и формы отчётности разрабатываются и утверждаются предметно-цикловой комиссией специальных дисциплин. Аттестация (</w:t>
      </w:r>
      <w:r w:rsidR="00D90CD0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1549B1">
        <w:rPr>
          <w:rFonts w:ascii="Times New Roman" w:hAnsi="Times New Roman" w:cs="Times New Roman"/>
          <w:sz w:val="28"/>
          <w:szCs w:val="28"/>
        </w:rPr>
        <w:t xml:space="preserve">дифференцированный зачёт) по итогам производственной практики проводится на основании предоставленного отчёта, подтверждённого документами соответствующих организаций. После завершения </w:t>
      </w:r>
      <w:proofErr w:type="gramStart"/>
      <w:r w:rsidRPr="001549B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549B1">
        <w:rPr>
          <w:rFonts w:ascii="Times New Roman" w:hAnsi="Times New Roman" w:cs="Times New Roman"/>
          <w:sz w:val="28"/>
          <w:szCs w:val="28"/>
        </w:rPr>
        <w:t xml:space="preserve"> профессиональным модулям и квалификационных </w:t>
      </w:r>
      <w:r w:rsidRPr="001549B1">
        <w:rPr>
          <w:rFonts w:ascii="Times New Roman" w:hAnsi="Times New Roman" w:cs="Times New Roman"/>
          <w:sz w:val="28"/>
          <w:szCs w:val="28"/>
        </w:rPr>
        <w:lastRenderedPageBreak/>
        <w:t>экзаменов по ним проводится преддипломная практика, во время прохождения которой студенты могут занимать вакантные должности на судах в соответствии с получаемой квалификацией.</w:t>
      </w:r>
    </w:p>
    <w:p w:rsidR="00E818A5" w:rsidRDefault="00E818A5" w:rsidP="00E818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Завершающим этапом обучения является итоговая аттестация. Необходимым условием допуска к государственной итоговой аттестации является предоставление выпускником документов, подтверждающих освоение им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 </w:t>
      </w:r>
    </w:p>
    <w:p w:rsidR="00E818A5" w:rsidRPr="00F545CF" w:rsidRDefault="00E818A5" w:rsidP="00E818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защиту выпускной квалификационной работы (дипломная работа, дипломный проект). </w:t>
      </w:r>
    </w:p>
    <w:p w:rsidR="00E818A5" w:rsidRPr="00F545CF" w:rsidRDefault="00E818A5" w:rsidP="00E818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45CF">
        <w:rPr>
          <w:rFonts w:ascii="Times New Roman" w:hAnsi="Times New Roman" w:cs="Times New Roman"/>
          <w:sz w:val="28"/>
          <w:szCs w:val="28"/>
        </w:rPr>
        <w:t xml:space="preserve">Требования к содержанию, объёму и структуре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F545CF">
        <w:rPr>
          <w:rFonts w:ascii="Times New Roman" w:hAnsi="Times New Roman" w:cs="Times New Roman"/>
          <w:sz w:val="28"/>
          <w:szCs w:val="28"/>
        </w:rPr>
        <w:t xml:space="preserve"> определяются предметно-цикловой комиссией профессионального цикла с участием работодателей на основании порядка проведения государственной итоговой аттестации выпускников по программам СПО.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9B1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                                                                      П.С.Чеботарёва</w:t>
      </w:r>
    </w:p>
    <w:p w:rsidR="001549B1" w:rsidRDefault="001549B1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ПЦК профессионального цикла                                                                                И.А.Рудник</w:t>
      </w:r>
      <w:r w:rsidRPr="00154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9F" w:rsidRPr="001549B1" w:rsidRDefault="001E3A9F" w:rsidP="00154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общеобразовательного цикла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Е.В.Аграфенин</w:t>
      </w:r>
      <w:proofErr w:type="spellEnd"/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9B1" w:rsidRPr="001549B1" w:rsidRDefault="001549B1" w:rsidP="001549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9B1" w:rsidRDefault="001549B1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9B1" w:rsidRDefault="001549B1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9B1" w:rsidRDefault="001549B1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18A5" w:rsidRDefault="00E818A5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18A5" w:rsidRDefault="00E818A5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18A5" w:rsidRDefault="00E818A5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18A5" w:rsidRDefault="00E818A5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18A5" w:rsidRDefault="00E818A5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0CD0" w:rsidRPr="001549B1" w:rsidRDefault="00D90CD0" w:rsidP="001549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49B1">
        <w:rPr>
          <w:rFonts w:ascii="Times New Roman" w:hAnsi="Times New Roman" w:cs="Times New Roman"/>
          <w:b/>
          <w:sz w:val="28"/>
          <w:szCs w:val="28"/>
        </w:rPr>
        <w:t>2. Сводные данные по бюджету времени (в неделях)</w:t>
      </w: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2435"/>
        <w:gridCol w:w="1275"/>
        <w:gridCol w:w="1701"/>
        <w:gridCol w:w="1804"/>
        <w:gridCol w:w="1982"/>
        <w:gridCol w:w="2078"/>
        <w:gridCol w:w="1499"/>
        <w:gridCol w:w="1078"/>
      </w:tblGrid>
      <w:tr w:rsidR="001549B1" w:rsidRPr="001549B1" w:rsidTr="001D14DF">
        <w:trPr>
          <w:trHeight w:val="50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49B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1549B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курсам)</w:t>
            </w:r>
          </w:p>
        </w:tc>
      </w:tr>
      <w:tr w:rsidR="001549B1" w:rsidRPr="001549B1" w:rsidTr="001D14DF">
        <w:trPr>
          <w:trHeight w:val="502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B1">
              <w:rPr>
                <w:rFonts w:ascii="Times New Roman" w:hAnsi="Times New Roman" w:cs="Times New Roman"/>
                <w:b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B1"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9B1" w:rsidRPr="001549B1" w:rsidTr="001D14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549B1" w:rsidRPr="001549B1" w:rsidTr="001D14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549B1" w:rsidRPr="001549B1" w:rsidTr="001D14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549B1" w:rsidRPr="001549B1" w:rsidTr="001D14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549B1" w:rsidRPr="001549B1" w:rsidTr="001D14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549B1" w:rsidRPr="001549B1" w:rsidTr="001D14D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1" w:rsidRPr="001549B1" w:rsidRDefault="001549B1" w:rsidP="001549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B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1549B1" w:rsidRPr="001549B1" w:rsidRDefault="001549B1" w:rsidP="001549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Pr="001549B1" w:rsidRDefault="001549B1" w:rsidP="0015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9B1" w:rsidRDefault="001549B1" w:rsidP="001549B1"/>
    <w:p w:rsidR="001549B1" w:rsidRDefault="001549B1" w:rsidP="001549B1"/>
    <w:p w:rsidR="001549B1" w:rsidRDefault="001549B1" w:rsidP="001549B1"/>
    <w:p w:rsidR="00D90CD0" w:rsidRDefault="00D90CD0" w:rsidP="001549B1"/>
    <w:p w:rsidR="001549B1" w:rsidRPr="00D90CD0" w:rsidRDefault="001E3A9F" w:rsidP="00D90C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549B1" w:rsidRPr="00D90CD0">
        <w:rPr>
          <w:rFonts w:ascii="Times New Roman" w:hAnsi="Times New Roman" w:cs="Times New Roman"/>
          <w:b/>
          <w:sz w:val="28"/>
          <w:szCs w:val="28"/>
        </w:rPr>
        <w:t xml:space="preserve">.  Перечень кабинетов, лабораторий, мастерских и др. для подготовки по специальности СПО </w:t>
      </w:r>
      <w:r w:rsidR="00E818A5">
        <w:rPr>
          <w:rFonts w:ascii="Times New Roman" w:hAnsi="Times New Roman" w:cs="Times New Roman"/>
          <w:b/>
          <w:sz w:val="28"/>
          <w:szCs w:val="28"/>
        </w:rPr>
        <w:t>26.02.05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9B1" w:rsidRPr="00D90CD0">
        <w:rPr>
          <w:rFonts w:ascii="Times New Roman" w:hAnsi="Times New Roman" w:cs="Times New Roman"/>
          <w:b/>
          <w:sz w:val="28"/>
          <w:szCs w:val="28"/>
        </w:rPr>
        <w:t>Эксплуатация судовых энергетических установок</w:t>
      </w:r>
    </w:p>
    <w:p w:rsidR="001549B1" w:rsidRPr="00D90CD0" w:rsidRDefault="001549B1" w:rsidP="00D90CD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3292"/>
      </w:tblGrid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 и философии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Химии и биологии, экологических основ природопользования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Физики,  механики, технической термодинамики и теплопередачи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электроники, метрологии и стандартизации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Инженерной графики, материаловедения, теории и устройства судна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Технологии судоремонта, судовых вспомогательных механизмов и систем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Судового электрооборудования и электронной аппаратуры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Судовых энергетических установок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Мастерские: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Электромонтажная 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Тренажеры, тренажерные комплексы: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D90CD0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Тренажер судовой энергетической установки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1549B1" w:rsidRPr="00D90CD0" w:rsidTr="001D14DF">
        <w:tc>
          <w:tcPr>
            <w:tcW w:w="850" w:type="dxa"/>
          </w:tcPr>
          <w:p w:rsidR="001549B1" w:rsidRPr="00D90CD0" w:rsidRDefault="001549B1" w:rsidP="00D90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2" w:type="dxa"/>
          </w:tcPr>
          <w:p w:rsidR="001549B1" w:rsidRPr="00D90CD0" w:rsidRDefault="001549B1" w:rsidP="00D90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1549B1" w:rsidRPr="00D90CD0" w:rsidRDefault="001549B1" w:rsidP="00D90CD0">
      <w:pPr>
        <w:pStyle w:val="a4"/>
        <w:rPr>
          <w:rFonts w:ascii="Times New Roman" w:hAnsi="Times New Roman" w:cs="Times New Roman"/>
          <w:sz w:val="24"/>
          <w:szCs w:val="24"/>
        </w:rPr>
        <w:sectPr w:rsidR="001549B1" w:rsidRPr="00D90CD0" w:rsidSect="00D90CD0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870425" w:rsidRPr="001549B1" w:rsidRDefault="00870425" w:rsidP="001E3A9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70425" w:rsidRPr="001549B1" w:rsidSect="001549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B93"/>
    <w:multiLevelType w:val="hybridMultilevel"/>
    <w:tmpl w:val="7D3AB9F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D2E43"/>
    <w:multiLevelType w:val="hybridMultilevel"/>
    <w:tmpl w:val="18EA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71F"/>
    <w:multiLevelType w:val="hybridMultilevel"/>
    <w:tmpl w:val="29DEA0E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F6DD5"/>
    <w:multiLevelType w:val="hybridMultilevel"/>
    <w:tmpl w:val="7674D7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49B1"/>
    <w:rsid w:val="001549B1"/>
    <w:rsid w:val="001E3A9F"/>
    <w:rsid w:val="0021610E"/>
    <w:rsid w:val="00242716"/>
    <w:rsid w:val="00242DFC"/>
    <w:rsid w:val="00361B9A"/>
    <w:rsid w:val="003F0A20"/>
    <w:rsid w:val="00772492"/>
    <w:rsid w:val="007E23F3"/>
    <w:rsid w:val="00870425"/>
    <w:rsid w:val="00B7643C"/>
    <w:rsid w:val="00D90CD0"/>
    <w:rsid w:val="00E818A5"/>
    <w:rsid w:val="00F2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49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D5DE-AD29-45D3-B026-B7BE5F00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9</cp:revision>
  <cp:lastPrinted>2014-07-08T05:04:00Z</cp:lastPrinted>
  <dcterms:created xsi:type="dcterms:W3CDTF">2014-07-08T04:39:00Z</dcterms:created>
  <dcterms:modified xsi:type="dcterms:W3CDTF">2015-03-10T01:49:00Z</dcterms:modified>
</cp:coreProperties>
</file>